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772A" w14:textId="77777777" w:rsidR="00453158" w:rsidRDefault="00453158" w:rsidP="00453158">
      <w:pPr>
        <w:pStyle w:val="address"/>
        <w:rPr>
          <w:b/>
          <w:bCs/>
          <w:sz w:val="32"/>
          <w:szCs w:val="36"/>
        </w:rPr>
      </w:pPr>
      <w:bookmarkStart w:id="0" w:name="_Hlk60995019"/>
      <w:r w:rsidRPr="00863E88">
        <w:rPr>
          <w:b/>
          <w:bCs/>
          <w:sz w:val="32"/>
          <w:szCs w:val="36"/>
        </w:rPr>
        <w:t xml:space="preserve">Full paper format </w:t>
      </w:r>
    </w:p>
    <w:p w14:paraId="34AA772B" w14:textId="77777777" w:rsidR="00453158" w:rsidRPr="00751E9D" w:rsidRDefault="00453158" w:rsidP="00453158">
      <w:pPr>
        <w:pStyle w:val="p1a"/>
        <w:jc w:val="center"/>
      </w:pPr>
      <w:r w:rsidRPr="00751E9D">
        <w:t>Please restrict your document to:</w:t>
      </w:r>
    </w:p>
    <w:p w14:paraId="34AA772D" w14:textId="2D17BB65" w:rsidR="00453158" w:rsidRPr="00C8614D" w:rsidRDefault="00453158" w:rsidP="00453158">
      <w:pPr>
        <w:numPr>
          <w:ilvl w:val="0"/>
          <w:numId w:val="3"/>
        </w:numPr>
        <w:jc w:val="center"/>
        <w:rPr>
          <w:lang w:val="it-IT"/>
        </w:rPr>
      </w:pPr>
      <w:r w:rsidRPr="00C8614D">
        <w:rPr>
          <w:lang w:val="it-IT"/>
        </w:rPr>
        <w:t xml:space="preserve">““Sessione Giovani Ricercatori”: maximum </w:t>
      </w:r>
      <w:r w:rsidR="00165F2D">
        <w:rPr>
          <w:lang w:val="it-IT"/>
        </w:rPr>
        <w:t>16</w:t>
      </w:r>
      <w:r w:rsidRPr="00C8614D">
        <w:rPr>
          <w:lang w:val="it-IT"/>
        </w:rPr>
        <w:t xml:space="preserve"> pages</w:t>
      </w:r>
    </w:p>
    <w:p w14:paraId="34AA7730" w14:textId="77777777" w:rsidR="00453158" w:rsidRPr="00863E88" w:rsidRDefault="00453158" w:rsidP="00453158">
      <w:pPr>
        <w:pStyle w:val="address"/>
        <w:rPr>
          <w:b/>
          <w:bCs/>
          <w:sz w:val="32"/>
          <w:szCs w:val="36"/>
        </w:rPr>
      </w:pPr>
      <w:r w:rsidRPr="00863E88">
        <w:rPr>
          <w:b/>
          <w:bCs/>
          <w:sz w:val="32"/>
          <w:szCs w:val="36"/>
        </w:rPr>
        <w:t>-</w:t>
      </w:r>
      <w:r>
        <w:rPr>
          <w:b/>
          <w:bCs/>
          <w:sz w:val="32"/>
          <w:szCs w:val="36"/>
        </w:rPr>
        <w:t xml:space="preserve"> - - - - - - - - - - - - - - - - -</w:t>
      </w:r>
    </w:p>
    <w:p w14:paraId="34AA7731" w14:textId="77777777" w:rsidR="00453158" w:rsidRDefault="00453158" w:rsidP="00453158">
      <w:pPr>
        <w:pStyle w:val="address"/>
        <w:rPr>
          <w:b/>
          <w:bCs/>
          <w:color w:val="FF0000"/>
          <w:sz w:val="32"/>
          <w:szCs w:val="36"/>
        </w:rPr>
      </w:pPr>
    </w:p>
    <w:p w14:paraId="34AA7732" w14:textId="77777777" w:rsidR="00453158" w:rsidRDefault="00453158" w:rsidP="00453158">
      <w:pPr>
        <w:pStyle w:val="address"/>
        <w:rPr>
          <w:b/>
          <w:bCs/>
          <w:color w:val="FF0000"/>
          <w:sz w:val="32"/>
          <w:szCs w:val="36"/>
        </w:rPr>
      </w:pPr>
      <w:r w:rsidRPr="005B2738">
        <w:rPr>
          <w:b/>
          <w:bCs/>
          <w:color w:val="FF0000"/>
          <w:sz w:val="32"/>
          <w:szCs w:val="36"/>
        </w:rPr>
        <w:t>Attention: do NOT enter the names of the authors at this stage</w:t>
      </w:r>
    </w:p>
    <w:p w14:paraId="34AA7733" w14:textId="77777777" w:rsidR="00453158" w:rsidRDefault="00453158" w:rsidP="00453158">
      <w:pPr>
        <w:pStyle w:val="address"/>
        <w:rPr>
          <w:b/>
          <w:bCs/>
          <w:color w:val="FF0000"/>
          <w:sz w:val="32"/>
          <w:szCs w:val="36"/>
        </w:rPr>
      </w:pPr>
    </w:p>
    <w:p w14:paraId="34AA7734" w14:textId="77777777" w:rsidR="00453158" w:rsidRPr="005B2738" w:rsidRDefault="00453158" w:rsidP="00453158">
      <w:pPr>
        <w:pStyle w:val="address"/>
        <w:rPr>
          <w:b/>
          <w:bCs/>
          <w:color w:val="FF0000"/>
          <w:sz w:val="32"/>
          <w:szCs w:val="36"/>
        </w:rPr>
      </w:pPr>
    </w:p>
    <w:p w14:paraId="34AA7735" w14:textId="77777777" w:rsidR="00453158" w:rsidRPr="005B2738" w:rsidRDefault="00453158" w:rsidP="00453158">
      <w:pPr>
        <w:pStyle w:val="papertitle"/>
        <w:contextualSpacing/>
        <w:rPr>
          <w:sz w:val="32"/>
          <w:szCs w:val="22"/>
        </w:rPr>
      </w:pPr>
      <w:r w:rsidRPr="005B2738">
        <w:rPr>
          <w:sz w:val="32"/>
          <w:szCs w:val="22"/>
        </w:rPr>
        <w:t>Contribution Title</w:t>
      </w:r>
    </w:p>
    <w:p w14:paraId="34AA7736" w14:textId="77777777" w:rsidR="00453158" w:rsidRPr="00EE426C" w:rsidRDefault="00453158" w:rsidP="00453158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</w:t>
      </w:r>
      <w:r>
        <w:t xml:space="preserve">short terms; </w:t>
      </w:r>
      <w:r w:rsidRPr="00EE5546">
        <w:t xml:space="preserve">justified between the margins </w:t>
      </w:r>
      <w:r>
        <w:t xml:space="preserve">and using the font/size </w:t>
      </w:r>
      <w:r w:rsidRPr="00EE5546">
        <w:t>spe</w:t>
      </w:r>
      <w:r>
        <w:t>cified below.</w:t>
      </w:r>
    </w:p>
    <w:p w14:paraId="34AA7737" w14:textId="77777777" w:rsidR="00453158" w:rsidRDefault="00453158" w:rsidP="00453158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34AA7738" w14:textId="77777777" w:rsidR="00453158" w:rsidRDefault="00453158" w:rsidP="00453158"/>
    <w:p w14:paraId="34AA7739" w14:textId="77777777" w:rsidR="00453158" w:rsidRDefault="00453158" w:rsidP="00453158">
      <w:pPr>
        <w:pStyle w:val="heading1"/>
        <w:numPr>
          <w:ilvl w:val="0"/>
          <w:numId w:val="0"/>
        </w:numPr>
        <w:ind w:left="567" w:hanging="567"/>
      </w:pPr>
      <w:r>
        <w:t>Page Size, Margins and Font</w:t>
      </w:r>
    </w:p>
    <w:p w14:paraId="34AA773A" w14:textId="77777777" w:rsidR="00453158" w:rsidRDefault="00453158" w:rsidP="00453158">
      <w:pPr>
        <w:ind w:firstLine="0"/>
        <w:rPr>
          <w:rFonts w:cs="Times"/>
        </w:rPr>
      </w:pPr>
      <w:r w:rsidRPr="00E555FD">
        <w:rPr>
          <w:rFonts w:cs="Times"/>
        </w:rPr>
        <w:t>The page size is standard A4, wi</w:t>
      </w:r>
      <w:r>
        <w:rPr>
          <w:rFonts w:cs="Times"/>
        </w:rPr>
        <w:t>th the margins listed in Table below</w:t>
      </w:r>
      <w:r w:rsidRPr="00E555FD">
        <w:rPr>
          <w:rFonts w:cs="Times"/>
        </w:rPr>
        <w:t xml:space="preserve">. The text area is 16.0 cm </w:t>
      </w:r>
      <w:r>
        <w:rPr>
          <w:rFonts w:cs="Times"/>
        </w:rPr>
        <w:t>×</w:t>
      </w:r>
      <w:r w:rsidRPr="00E555FD">
        <w:rPr>
          <w:rFonts w:cs="Times"/>
        </w:rPr>
        <w:t xml:space="preserve"> 24.7 cm. The document is based on the font Times. The standard font size is 1</w:t>
      </w:r>
      <w:r>
        <w:rPr>
          <w:rFonts w:cs="Times"/>
        </w:rPr>
        <w:t>0</w:t>
      </w:r>
      <w:r w:rsidRPr="00E555FD">
        <w:rPr>
          <w:rFonts w:cs="Times"/>
        </w:rPr>
        <w:t>pt. The paper title is 1</w:t>
      </w:r>
      <w:r>
        <w:rPr>
          <w:rFonts w:cs="Times"/>
        </w:rPr>
        <w:t>6</w:t>
      </w:r>
      <w:r w:rsidRPr="00E555FD">
        <w:rPr>
          <w:rFonts w:cs="Times"/>
        </w:rPr>
        <w:t>pt</w:t>
      </w:r>
      <w:r>
        <w:rPr>
          <w:rFonts w:cs="Times"/>
        </w:rPr>
        <w:t xml:space="preserve"> bold faced</w:t>
      </w:r>
      <w:r w:rsidRPr="00E555FD">
        <w:rPr>
          <w:rFonts w:cs="Times"/>
        </w:rPr>
        <w:t>. Section titles are 12pt bold faced; subsection titles are 1</w:t>
      </w:r>
      <w:r>
        <w:rPr>
          <w:rFonts w:cs="Times"/>
        </w:rPr>
        <w:t>0</w:t>
      </w:r>
      <w:r w:rsidRPr="00E555FD">
        <w:rPr>
          <w:rFonts w:cs="Times"/>
        </w:rPr>
        <w:t xml:space="preserve">pt italics. Figure and table captions are </w:t>
      </w:r>
      <w:r>
        <w:rPr>
          <w:rFonts w:cs="Times"/>
        </w:rPr>
        <w:t>8.5</w:t>
      </w:r>
      <w:r w:rsidRPr="00E555FD">
        <w:rPr>
          <w:rFonts w:cs="Times"/>
        </w:rPr>
        <w:t>pt.</w:t>
      </w:r>
    </w:p>
    <w:p w14:paraId="34AA773B" w14:textId="77777777" w:rsidR="00453158" w:rsidRDefault="00453158" w:rsidP="00453158">
      <w:pPr>
        <w:ind w:firstLine="0"/>
        <w:rPr>
          <w:rFonts w:cs="Tim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097"/>
        <w:gridCol w:w="1060"/>
        <w:gridCol w:w="1022"/>
      </w:tblGrid>
      <w:tr w:rsidR="00453158" w:rsidRPr="009A3755" w14:paraId="34AA7741" w14:textId="77777777" w:rsidTr="00C37EA0">
        <w:trPr>
          <w:jc w:val="center"/>
        </w:trPr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</w:tcPr>
          <w:p w14:paraId="34AA773C" w14:textId="77777777" w:rsidR="00453158" w:rsidRDefault="00453158" w:rsidP="00C37EA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34AA773D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6" w:space="0" w:color="000000"/>
            </w:tcBorders>
          </w:tcPr>
          <w:p w14:paraId="34AA773E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Bottom</w:t>
            </w:r>
          </w:p>
        </w:tc>
        <w:tc>
          <w:tcPr>
            <w:tcW w:w="1060" w:type="dxa"/>
            <w:tcBorders>
              <w:top w:val="single" w:sz="12" w:space="0" w:color="000000"/>
              <w:bottom w:val="single" w:sz="6" w:space="0" w:color="000000"/>
            </w:tcBorders>
          </w:tcPr>
          <w:p w14:paraId="34AA773F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6" w:space="0" w:color="000000"/>
            </w:tcBorders>
          </w:tcPr>
          <w:p w14:paraId="34AA7740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</w:t>
            </w:r>
          </w:p>
        </w:tc>
      </w:tr>
      <w:tr w:rsidR="00453158" w:rsidRPr="009A3755" w14:paraId="34AA7747" w14:textId="77777777" w:rsidTr="00C37EA0">
        <w:trPr>
          <w:jc w:val="center"/>
        </w:trPr>
        <w:tc>
          <w:tcPr>
            <w:tcW w:w="709" w:type="dxa"/>
          </w:tcPr>
          <w:p w14:paraId="34AA7742" w14:textId="77777777" w:rsidR="00453158" w:rsidRDefault="00453158" w:rsidP="00C37EA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34" w:type="dxa"/>
          </w:tcPr>
          <w:p w14:paraId="34AA7743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</w:tcPr>
          <w:p w14:paraId="34AA7744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</w:tcPr>
          <w:p w14:paraId="34AA7745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2" w:type="dxa"/>
          </w:tcPr>
          <w:p w14:paraId="34AA7746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  <w:tr w:rsidR="00453158" w:rsidRPr="009A3755" w14:paraId="34AA774D" w14:textId="77777777" w:rsidTr="00C37EA0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</w:tcPr>
          <w:p w14:paraId="34AA7748" w14:textId="77777777" w:rsidR="00453158" w:rsidRDefault="00453158" w:rsidP="00C37EA0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4AA7749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14:paraId="34AA774A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34AA774B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2" w:type="dxa"/>
            <w:tcBorders>
              <w:bottom w:val="single" w:sz="12" w:space="0" w:color="auto"/>
            </w:tcBorders>
          </w:tcPr>
          <w:p w14:paraId="34AA774C" w14:textId="77777777" w:rsidR="00453158" w:rsidRDefault="00453158" w:rsidP="00C37EA0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</w:tr>
    </w:tbl>
    <w:p w14:paraId="34AA774E" w14:textId="77777777" w:rsidR="00453158" w:rsidRPr="008D2B80" w:rsidRDefault="00453158" w:rsidP="00453158">
      <w:pPr>
        <w:ind w:firstLine="0"/>
      </w:pPr>
    </w:p>
    <w:p w14:paraId="34AA774F" w14:textId="77777777" w:rsidR="00453158" w:rsidRDefault="00453158" w:rsidP="00453158">
      <w:pPr>
        <w:pStyle w:val="heading1"/>
      </w:pPr>
      <w:r>
        <w:t>First Section</w:t>
      </w:r>
    </w:p>
    <w:p w14:paraId="34AA7750" w14:textId="77777777" w:rsidR="00453158" w:rsidRPr="006809AE" w:rsidRDefault="00453158" w:rsidP="00453158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34AA7751" w14:textId="77777777" w:rsidR="00453158" w:rsidRPr="00EE426C" w:rsidRDefault="00453158" w:rsidP="00453158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4AA7752" w14:textId="77777777" w:rsidR="00453158" w:rsidRDefault="00453158" w:rsidP="00453158">
      <w:r>
        <w:lastRenderedPageBreak/>
        <w:t>Subsequent paragraphs, however, are indented.</w:t>
      </w:r>
    </w:p>
    <w:p w14:paraId="34AA7753" w14:textId="77777777" w:rsidR="00453158" w:rsidRDefault="00453158" w:rsidP="00453158"/>
    <w:p w14:paraId="34AA7754" w14:textId="77777777" w:rsidR="00453158" w:rsidRDefault="00453158" w:rsidP="00453158">
      <w:pPr>
        <w:ind w:firstLine="0"/>
        <w:rPr>
          <w:rFonts w:cs="Times"/>
        </w:rPr>
      </w:pPr>
      <w:r w:rsidRPr="00E555FD">
        <w:rPr>
          <w:rFonts w:cs="Times"/>
        </w:rPr>
        <w:t>Figures</w:t>
      </w:r>
      <w:r>
        <w:rPr>
          <w:rFonts w:cs="Times"/>
        </w:rPr>
        <w:t>/Tables</w:t>
      </w:r>
      <w:r w:rsidRPr="00E555FD">
        <w:rPr>
          <w:rFonts w:cs="Times"/>
        </w:rPr>
        <w:t xml:space="preserve"> should be centred within the page width and numbered sequentially. Figures</w:t>
      </w:r>
      <w:r>
        <w:rPr>
          <w:rFonts w:cs="Times"/>
        </w:rPr>
        <w:t xml:space="preserve">/Tables should be </w:t>
      </w:r>
      <w:r w:rsidRPr="00E555FD">
        <w:rPr>
          <w:rFonts w:cs="Times"/>
        </w:rPr>
        <w:t xml:space="preserve">numbered </w:t>
      </w:r>
      <w:r>
        <w:rPr>
          <w:rFonts w:cs="Times"/>
        </w:rPr>
        <w:t xml:space="preserve">separately. </w:t>
      </w:r>
      <w:r w:rsidRPr="00E555FD">
        <w:rPr>
          <w:rFonts w:cs="Times"/>
        </w:rPr>
        <w:t>Multiple figures should be referred using letters (e.g. Fig</w:t>
      </w:r>
      <w:r>
        <w:rPr>
          <w:rFonts w:cs="Times"/>
        </w:rPr>
        <w:t>. 1a or 1b).</w:t>
      </w:r>
    </w:p>
    <w:p w14:paraId="34AA7755" w14:textId="77777777" w:rsidR="00453158" w:rsidRDefault="00453158" w:rsidP="00453158">
      <w:pPr>
        <w:ind w:firstLine="0"/>
      </w:pPr>
      <w:r w:rsidRPr="00E555FD">
        <w:rPr>
          <w:rFonts w:cs="Times"/>
        </w:rPr>
        <w:t>In the text a figure</w:t>
      </w:r>
      <w:r>
        <w:rPr>
          <w:rFonts w:cs="Times"/>
        </w:rPr>
        <w:t>/table</w:t>
      </w:r>
      <w:r w:rsidRPr="00E555FD">
        <w:rPr>
          <w:rFonts w:cs="Times"/>
        </w:rPr>
        <w:t xml:space="preserve"> is referred as “Fig</w:t>
      </w:r>
      <w:r>
        <w:rPr>
          <w:rFonts w:cs="Times"/>
        </w:rPr>
        <w:t xml:space="preserve">. </w:t>
      </w:r>
      <w:r w:rsidRPr="00E555FD">
        <w:rPr>
          <w:rFonts w:cs="Times"/>
        </w:rPr>
        <w:t>1a shows the drag coefficient...” or “the slope of the lift coefficient switches from negative to positive at the critical Re (Fig. 1b)”.</w:t>
      </w:r>
    </w:p>
    <w:p w14:paraId="34AA7756" w14:textId="77777777" w:rsidR="00453158" w:rsidRDefault="00453158" w:rsidP="00453158">
      <w:pPr>
        <w:pStyle w:val="Titolo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14:paraId="34AA7757" w14:textId="77777777" w:rsidR="00453158" w:rsidRDefault="00453158" w:rsidP="00453158">
      <w:pPr>
        <w:pStyle w:val="Titolo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34AA7758" w14:textId="77777777" w:rsidR="00453158" w:rsidRDefault="00453158" w:rsidP="00453158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453158" w:rsidRPr="009A3755" w14:paraId="34AA775C" w14:textId="77777777" w:rsidTr="00C37EA0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34AA7759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34AA775A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34AA775B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453158" w:rsidRPr="009A3755" w14:paraId="34AA7760" w14:textId="77777777" w:rsidTr="00C37EA0">
        <w:trPr>
          <w:trHeight w:val="284"/>
          <w:jc w:val="center"/>
        </w:trPr>
        <w:tc>
          <w:tcPr>
            <w:tcW w:w="1664" w:type="dxa"/>
            <w:vAlign w:val="center"/>
          </w:tcPr>
          <w:p w14:paraId="34AA775D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4AA775E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34AA775F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453158" w:rsidRPr="009A3755" w14:paraId="34AA7764" w14:textId="77777777" w:rsidTr="00C37EA0">
        <w:trPr>
          <w:trHeight w:val="284"/>
          <w:jc w:val="center"/>
        </w:trPr>
        <w:tc>
          <w:tcPr>
            <w:tcW w:w="1664" w:type="dxa"/>
            <w:vAlign w:val="center"/>
          </w:tcPr>
          <w:p w14:paraId="34AA7761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4AA7762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34AA7763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453158" w:rsidRPr="009A3755" w14:paraId="34AA7768" w14:textId="77777777" w:rsidTr="00C37EA0">
        <w:trPr>
          <w:trHeight w:val="284"/>
          <w:jc w:val="center"/>
        </w:trPr>
        <w:tc>
          <w:tcPr>
            <w:tcW w:w="1664" w:type="dxa"/>
            <w:vAlign w:val="center"/>
          </w:tcPr>
          <w:p w14:paraId="34AA7765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4AA7766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34AA7767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453158" w:rsidRPr="009A3755" w14:paraId="34AA776C" w14:textId="77777777" w:rsidTr="00C37EA0">
        <w:trPr>
          <w:trHeight w:val="284"/>
          <w:jc w:val="center"/>
        </w:trPr>
        <w:tc>
          <w:tcPr>
            <w:tcW w:w="1664" w:type="dxa"/>
            <w:vAlign w:val="center"/>
          </w:tcPr>
          <w:p w14:paraId="34AA7769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34AA776A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34AA776B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453158" w:rsidRPr="009A3755" w14:paraId="34AA7770" w14:textId="77777777" w:rsidTr="00C37EA0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34AA776D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34AA776E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34AA776F" w14:textId="77777777" w:rsidR="00453158" w:rsidRPr="009A3755" w:rsidRDefault="00453158" w:rsidP="00C37EA0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34AA7771" w14:textId="77777777" w:rsidR="00453158" w:rsidRDefault="00453158" w:rsidP="00453158">
      <w:pPr>
        <w:spacing w:before="240"/>
        <w:ind w:firstLine="0"/>
      </w:pPr>
      <w:r>
        <w:t xml:space="preserve">Displayed equations are centered and set on a separate line, </w:t>
      </w:r>
      <w:r w:rsidRPr="00E555FD">
        <w:rPr>
          <w:rFonts w:cs="Times"/>
        </w:rPr>
        <w:t>and numbered sequentially</w:t>
      </w:r>
      <w:r>
        <w:t xml:space="preserve">. </w:t>
      </w:r>
      <w:r w:rsidRPr="00E555FD">
        <w:rPr>
          <w:rFonts w:cs="Times"/>
        </w:rPr>
        <w:t>Equations must be referred in the text as “Eq. (1) defines strain sensitivity”.</w:t>
      </w:r>
      <w:r>
        <w:rPr>
          <w:rFonts w:cs="Times"/>
        </w:rPr>
        <w:t xml:space="preserve"> </w:t>
      </w:r>
      <w:r w:rsidRPr="00E555FD">
        <w:rPr>
          <w:rFonts w:cs="Times"/>
        </w:rPr>
        <w:t>Equations must be referred in the text as “Eq. (1)”</w:t>
      </w:r>
      <w:r>
        <w:rPr>
          <w:rFonts w:cs="Times"/>
        </w:rPr>
        <w:t xml:space="preserve"> for one equation or “Eqs. (1), (2) and (3)” for multiple equations</w:t>
      </w:r>
      <w:r w:rsidRPr="00E555FD">
        <w:rPr>
          <w:rFonts w:cs="Times"/>
        </w:rPr>
        <w:t>.</w:t>
      </w:r>
    </w:p>
    <w:p w14:paraId="34AA7772" w14:textId="77777777" w:rsidR="00453158" w:rsidRDefault="00453158" w:rsidP="00453158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>
          <w:rPr>
            <w:noProof/>
          </w:rPr>
          <w:t>1</w:t>
        </w:r>
      </w:fldSimple>
      <w:bookmarkStart w:id="2" w:name="_Ref467511674"/>
      <w:bookmarkEnd w:id="2"/>
      <w:r>
        <w:t>)</w:t>
      </w:r>
    </w:p>
    <w:p w14:paraId="34AA7773" w14:textId="77777777" w:rsidR="00453158" w:rsidRPr="00D000D8" w:rsidRDefault="00453158" w:rsidP="0045315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34AA7774" w14:textId="77777777" w:rsidR="00453158" w:rsidRPr="00EE1BBB" w:rsidRDefault="00453158" w:rsidP="00453158">
      <w:pPr>
        <w:spacing w:before="360"/>
        <w:ind w:left="227" w:hanging="227"/>
      </w:pPr>
      <w:r w:rsidRPr="00B16CB0">
        <w:rPr>
          <w:noProof/>
          <w:lang w:val="it-IT" w:eastAsia="it-IT"/>
        </w:rPr>
        <w:lastRenderedPageBreak/>
        <w:drawing>
          <wp:inline distT="0" distB="0" distL="0" distR="0" wp14:anchorId="34AA777E" wp14:editId="34AA777F">
            <wp:extent cx="4396105" cy="1856105"/>
            <wp:effectExtent l="0" t="0" r="4445" b="0"/>
            <wp:docPr id="1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4AA7775" w14:textId="77777777" w:rsidR="00453158" w:rsidRDefault="00453158" w:rsidP="00453158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34AA7776" w14:textId="77777777" w:rsidR="00453158" w:rsidRPr="00F55A71" w:rsidRDefault="00453158" w:rsidP="00453158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34AA7777" w14:textId="77777777" w:rsidR="00453158" w:rsidRDefault="00453158" w:rsidP="00453158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34AA7778" w14:textId="77777777" w:rsidR="00453158" w:rsidRDefault="00453158" w:rsidP="00453158">
      <w:pPr>
        <w:pStyle w:val="referenceitem"/>
      </w:pPr>
      <w:r>
        <w:t>Author, F.: Article title. Journal 2(5), 99–110 (2016).</w:t>
      </w:r>
    </w:p>
    <w:p w14:paraId="34AA7779" w14:textId="77777777" w:rsidR="00453158" w:rsidRDefault="00453158" w:rsidP="00453158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14:paraId="34AA777A" w14:textId="77777777" w:rsidR="00453158" w:rsidRDefault="00453158" w:rsidP="00453158">
      <w:pPr>
        <w:pStyle w:val="referenceitem"/>
      </w:pPr>
      <w:r>
        <w:t>Author, F., Author, S., Author, T.: Book title. 2nd edn. Publisher, Location (1999).</w:t>
      </w:r>
    </w:p>
    <w:p w14:paraId="34AA777B" w14:textId="77777777" w:rsidR="00453158" w:rsidRDefault="00453158" w:rsidP="00453158">
      <w:pPr>
        <w:pStyle w:val="referenceitem"/>
      </w:pPr>
      <w:r>
        <w:t>Author, F.: Contribution title. In: 9th International Proceedings on Proceedings, pp. 1–2. Publisher, Location (2010).</w:t>
      </w:r>
    </w:p>
    <w:p w14:paraId="34AA777C" w14:textId="77777777" w:rsidR="00453158" w:rsidRPr="00606587" w:rsidRDefault="00453158" w:rsidP="00453158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Collegamentoipertestuale"/>
          </w:rPr>
          <w:t>http://www.springer.com/lncs</w:t>
        </w:r>
      </w:hyperlink>
      <w:r>
        <w:t>, last accessed 2016/11/21.</w:t>
      </w:r>
      <w:bookmarkEnd w:id="0"/>
    </w:p>
    <w:p w14:paraId="34AA777D" w14:textId="77777777" w:rsidR="00C54FA2" w:rsidRDefault="00000000"/>
    <w:sectPr w:rsidR="00C54FA2" w:rsidSect="00453158">
      <w:headerReference w:type="even" r:id="rId9"/>
      <w:headerReference w:type="default" r:id="rId10"/>
      <w:headerReference w:type="first" r:id="rId11"/>
      <w:pgSz w:w="11906" w:h="16838" w:code="9"/>
      <w:pgMar w:top="2948" w:right="2494" w:bottom="2948" w:left="2494" w:header="2381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B0491" w14:textId="77777777" w:rsidR="00E159A4" w:rsidRDefault="00E159A4" w:rsidP="00453158">
      <w:pPr>
        <w:spacing w:line="240" w:lineRule="auto"/>
      </w:pPr>
      <w:r>
        <w:separator/>
      </w:r>
    </w:p>
  </w:endnote>
  <w:endnote w:type="continuationSeparator" w:id="0">
    <w:p w14:paraId="73BED481" w14:textId="77777777" w:rsidR="00E159A4" w:rsidRDefault="00E159A4" w:rsidP="00453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AB341" w14:textId="77777777" w:rsidR="00E159A4" w:rsidRDefault="00E159A4" w:rsidP="00453158">
      <w:pPr>
        <w:spacing w:line="240" w:lineRule="auto"/>
      </w:pPr>
      <w:r>
        <w:separator/>
      </w:r>
    </w:p>
  </w:footnote>
  <w:footnote w:type="continuationSeparator" w:id="0">
    <w:p w14:paraId="40AFB7D1" w14:textId="77777777" w:rsidR="00E159A4" w:rsidRDefault="00E159A4" w:rsidP="004531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7784" w14:textId="77777777" w:rsidR="009B2539" w:rsidRDefault="004F2C35" w:rsidP="00F321B4">
    <w:pPr>
      <w:pStyle w:val="Intestazione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7785" w14:textId="77777777" w:rsidR="002D48C5" w:rsidRDefault="004F2C35" w:rsidP="002D48C5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7786" w14:textId="4D62C0C3" w:rsidR="005B2738" w:rsidRDefault="00000000">
    <w:pPr>
      <w:pStyle w:val="Intestazione"/>
    </w:pPr>
  </w:p>
  <w:p w14:paraId="34AA7787" w14:textId="77777777" w:rsidR="005B2738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E5D89"/>
    <w:multiLevelType w:val="hybridMultilevel"/>
    <w:tmpl w:val="E048A9DC"/>
    <w:lvl w:ilvl="0" w:tplc="8D3808CC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315845306">
    <w:abstractNumId w:val="1"/>
  </w:num>
  <w:num w:numId="2" w16cid:durableId="856507511">
    <w:abstractNumId w:val="2"/>
  </w:num>
  <w:num w:numId="3" w16cid:durableId="1760253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7C"/>
    <w:rsid w:val="00165F2D"/>
    <w:rsid w:val="00421708"/>
    <w:rsid w:val="00453158"/>
    <w:rsid w:val="004F2C35"/>
    <w:rsid w:val="009A6D60"/>
    <w:rsid w:val="00C8614D"/>
    <w:rsid w:val="00CD5A66"/>
    <w:rsid w:val="00CF45BD"/>
    <w:rsid w:val="00E0267C"/>
    <w:rsid w:val="00E1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A772A"/>
  <w15:chartTrackingRefBased/>
  <w15:docId w15:val="{B84868A5-71C1-434A-A0AA-BE1071EE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158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453158"/>
    <w:pPr>
      <w:spacing w:before="360"/>
      <w:ind w:firstLine="0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453158"/>
    <w:pPr>
      <w:spacing w:before="240"/>
      <w:ind w:firstLine="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531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rsid w:val="0045315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Normale"/>
    <w:rsid w:val="00453158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e"/>
    <w:rsid w:val="00453158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equation">
    <w:name w:val="equation"/>
    <w:basedOn w:val="Normale"/>
    <w:next w:val="Normale"/>
    <w:rsid w:val="00453158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e"/>
    <w:next w:val="Normale"/>
    <w:rsid w:val="00453158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heading1">
    <w:name w:val="heading1"/>
    <w:basedOn w:val="Normale"/>
    <w:next w:val="p1a"/>
    <w:qFormat/>
    <w:rsid w:val="00453158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e"/>
    <w:next w:val="p1a"/>
    <w:qFormat/>
    <w:rsid w:val="00453158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sid w:val="00453158"/>
    <w:rPr>
      <w:b/>
    </w:rPr>
  </w:style>
  <w:style w:type="character" w:customStyle="1" w:styleId="heading4">
    <w:name w:val="heading4"/>
    <w:rsid w:val="00453158"/>
    <w:rPr>
      <w:i/>
    </w:rPr>
  </w:style>
  <w:style w:type="numbering" w:customStyle="1" w:styleId="headings">
    <w:name w:val="headings"/>
    <w:basedOn w:val="Nessunelenco"/>
    <w:rsid w:val="00453158"/>
    <w:pPr>
      <w:numPr>
        <w:numId w:val="1"/>
      </w:numPr>
    </w:pPr>
  </w:style>
  <w:style w:type="character" w:styleId="Collegamentoipertestuale">
    <w:name w:val="Hyperlink"/>
    <w:unhideWhenUsed/>
    <w:rsid w:val="00453158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453158"/>
    <w:pPr>
      <w:spacing w:before="220"/>
      <w:ind w:firstLine="0"/>
      <w:contextualSpacing w:val="0"/>
      <w:jc w:val="left"/>
    </w:pPr>
  </w:style>
  <w:style w:type="paragraph" w:styleId="Intestazione">
    <w:name w:val="header"/>
    <w:basedOn w:val="Normale"/>
    <w:link w:val="IntestazioneCarattere"/>
    <w:uiPriority w:val="99"/>
    <w:unhideWhenUsed/>
    <w:rsid w:val="00453158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158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p1a">
    <w:name w:val="p1a"/>
    <w:basedOn w:val="Normale"/>
    <w:next w:val="Normale"/>
    <w:rsid w:val="00453158"/>
    <w:pPr>
      <w:ind w:firstLine="0"/>
    </w:pPr>
  </w:style>
  <w:style w:type="paragraph" w:customStyle="1" w:styleId="referenceitem">
    <w:name w:val="referenceitem"/>
    <w:basedOn w:val="Normale"/>
    <w:rsid w:val="00453158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essunelenco"/>
    <w:semiHidden/>
    <w:rsid w:val="00453158"/>
    <w:pPr>
      <w:numPr>
        <w:numId w:val="2"/>
      </w:numPr>
    </w:pPr>
  </w:style>
  <w:style w:type="paragraph" w:customStyle="1" w:styleId="papertitle">
    <w:name w:val="papertitle"/>
    <w:basedOn w:val="Normale"/>
    <w:next w:val="Normale"/>
    <w:rsid w:val="00453158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e"/>
    <w:next w:val="Normale"/>
    <w:rsid w:val="00453158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45315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15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DISKSTATION\backup\Springer\LNCS%20Templates\2016\Tes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403D-4673-8059-DE6195128A9A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03D-4673-8059-DE6195128A9A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03D-4673-8059-DE6195128A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Camisani</dc:creator>
  <cp:keywords/>
  <dc:description/>
  <cp:lastModifiedBy>Luigi Maria Galantucci</cp:lastModifiedBy>
  <cp:revision>3</cp:revision>
  <dcterms:created xsi:type="dcterms:W3CDTF">2023-02-07T09:22:00Z</dcterms:created>
  <dcterms:modified xsi:type="dcterms:W3CDTF">2023-02-10T14:36:00Z</dcterms:modified>
</cp:coreProperties>
</file>