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79" w:rsidRDefault="001C6879"/>
    <w:p w:rsidR="00974114" w:rsidRDefault="00974114" w:rsidP="00C45FF0">
      <w:pPr>
        <w:jc w:val="center"/>
      </w:pPr>
      <w:r>
        <w:t>P</w:t>
      </w:r>
      <w:r w:rsidR="00C45FF0">
        <w:t>R</w:t>
      </w:r>
      <w:r>
        <w:t xml:space="preserve">OPOSTA DI </w:t>
      </w:r>
      <w:r w:rsidR="001C6879">
        <w:t>COSTITUZIONE GRUPPO DI INTERESSE</w:t>
      </w:r>
      <w:r w:rsidR="007A6595">
        <w:t xml:space="preserve">  A.I.Te.M.</w:t>
      </w:r>
    </w:p>
    <w:p w:rsidR="00E760C1" w:rsidRDefault="00E760C1" w:rsidP="00E760C1">
      <w:pPr>
        <w:jc w:val="cente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sulla </w:t>
      </w:r>
      <w:r w:rsidR="00081C7F">
        <w:rPr>
          <w:rFonts w:asciiTheme="majorHAnsi" w:eastAsiaTheme="majorEastAsia" w:hAnsiTheme="majorHAnsi" w:cstheme="majorBidi"/>
          <w:b/>
          <w:bCs/>
          <w:color w:val="365F91" w:themeColor="accent1" w:themeShade="BF"/>
          <w:sz w:val="28"/>
          <w:szCs w:val="28"/>
        </w:rPr>
        <w:t>“</w:t>
      </w:r>
      <w:r w:rsidRPr="002E7F98">
        <w:rPr>
          <w:rFonts w:asciiTheme="majorHAnsi" w:eastAsiaTheme="majorEastAsia" w:hAnsiTheme="majorHAnsi" w:cstheme="majorBidi"/>
          <w:b/>
          <w:bCs/>
          <w:color w:val="365F91" w:themeColor="accent1" w:themeShade="BF"/>
          <w:sz w:val="28"/>
          <w:szCs w:val="28"/>
          <w:u w:val="single"/>
        </w:rPr>
        <w:t>SOS</w:t>
      </w:r>
      <w:r>
        <w:rPr>
          <w:rFonts w:asciiTheme="majorHAnsi" w:eastAsiaTheme="majorEastAsia" w:hAnsiTheme="majorHAnsi" w:cstheme="majorBidi"/>
          <w:b/>
          <w:bCs/>
          <w:color w:val="365F91" w:themeColor="accent1" w:themeShade="BF"/>
          <w:sz w:val="28"/>
          <w:szCs w:val="28"/>
        </w:rPr>
        <w:t>t</w:t>
      </w:r>
      <w:r w:rsidRPr="00E760C1">
        <w:rPr>
          <w:rFonts w:asciiTheme="majorHAnsi" w:eastAsiaTheme="majorEastAsia" w:hAnsiTheme="majorHAnsi" w:cstheme="majorBidi"/>
          <w:b/>
          <w:bCs/>
          <w:color w:val="365F91" w:themeColor="accent1" w:themeShade="BF"/>
          <w:sz w:val="28"/>
          <w:szCs w:val="28"/>
        </w:rPr>
        <w:t xml:space="preserve">enibilità </w:t>
      </w:r>
      <w:r>
        <w:rPr>
          <w:rFonts w:asciiTheme="majorHAnsi" w:eastAsiaTheme="majorEastAsia" w:hAnsiTheme="majorHAnsi" w:cstheme="majorBidi"/>
          <w:b/>
          <w:bCs/>
          <w:color w:val="365F91" w:themeColor="accent1" w:themeShade="BF"/>
          <w:sz w:val="28"/>
          <w:szCs w:val="28"/>
        </w:rPr>
        <w:t xml:space="preserve">delle </w:t>
      </w:r>
      <w:r w:rsidRPr="002E7F98">
        <w:rPr>
          <w:rFonts w:asciiTheme="majorHAnsi" w:eastAsiaTheme="majorEastAsia" w:hAnsiTheme="majorHAnsi" w:cstheme="majorBidi"/>
          <w:b/>
          <w:bCs/>
          <w:color w:val="365F91" w:themeColor="accent1" w:themeShade="BF"/>
          <w:sz w:val="28"/>
          <w:szCs w:val="28"/>
          <w:u w:val="single"/>
        </w:rPr>
        <w:t>TE</w:t>
      </w:r>
      <w:r w:rsidR="00792213">
        <w:rPr>
          <w:rFonts w:asciiTheme="majorHAnsi" w:eastAsiaTheme="majorEastAsia" w:hAnsiTheme="majorHAnsi" w:cstheme="majorBidi"/>
          <w:b/>
          <w:bCs/>
          <w:color w:val="365F91" w:themeColor="accent1" w:themeShade="BF"/>
          <w:sz w:val="28"/>
          <w:szCs w:val="28"/>
        </w:rPr>
        <w:t>c</w:t>
      </w:r>
      <w:r w:rsidRPr="002E7F98">
        <w:rPr>
          <w:rFonts w:asciiTheme="majorHAnsi" w:eastAsiaTheme="majorEastAsia" w:hAnsiTheme="majorHAnsi" w:cstheme="majorBidi"/>
          <w:b/>
          <w:bCs/>
          <w:color w:val="365F91" w:themeColor="accent1" w:themeShade="BF"/>
          <w:sz w:val="28"/>
          <w:szCs w:val="28"/>
          <w:u w:val="single"/>
        </w:rPr>
        <w:t>N</w:t>
      </w:r>
      <w:r w:rsidR="00792213">
        <w:rPr>
          <w:rFonts w:asciiTheme="majorHAnsi" w:eastAsiaTheme="majorEastAsia" w:hAnsiTheme="majorHAnsi" w:cstheme="majorBidi"/>
          <w:b/>
          <w:bCs/>
          <w:color w:val="365F91" w:themeColor="accent1" w:themeShade="BF"/>
          <w:sz w:val="28"/>
          <w:szCs w:val="28"/>
        </w:rPr>
        <w:t xml:space="preserve">ologie </w:t>
      </w:r>
      <w:r w:rsidR="005972DB">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man</w:t>
      </w:r>
      <w:r w:rsidR="00C1024E">
        <w:rPr>
          <w:rFonts w:asciiTheme="majorHAnsi" w:eastAsiaTheme="majorEastAsia" w:hAnsiTheme="majorHAnsi" w:cstheme="majorBidi"/>
          <w:b/>
          <w:bCs/>
          <w:color w:val="365F91" w:themeColor="accent1" w:themeShade="BF"/>
          <w:sz w:val="28"/>
          <w:szCs w:val="28"/>
        </w:rPr>
        <w:t>i</w:t>
      </w:r>
      <w:r w:rsidR="006F411B">
        <w:rPr>
          <w:rFonts w:asciiTheme="majorHAnsi" w:eastAsiaTheme="majorEastAsia" w:hAnsiTheme="majorHAnsi" w:cstheme="majorBidi"/>
          <w:b/>
          <w:bCs/>
          <w:color w:val="365F91" w:themeColor="accent1" w:themeShade="BF"/>
          <w:sz w:val="28"/>
          <w:szCs w:val="28"/>
        </w:rPr>
        <w:t>fatturi</w:t>
      </w:r>
      <w:r w:rsidRPr="002E7F98">
        <w:rPr>
          <w:rFonts w:asciiTheme="majorHAnsi" w:eastAsiaTheme="majorEastAsia" w:hAnsiTheme="majorHAnsi" w:cstheme="majorBidi"/>
          <w:b/>
          <w:bCs/>
          <w:color w:val="365F91" w:themeColor="accent1" w:themeShade="BF"/>
          <w:sz w:val="28"/>
          <w:szCs w:val="28"/>
          <w:u w:val="single"/>
        </w:rPr>
        <w:t>ERE</w:t>
      </w:r>
      <w:r w:rsidR="001A04B1">
        <w:rPr>
          <w:rFonts w:asciiTheme="majorHAnsi" w:eastAsiaTheme="majorEastAsia" w:hAnsiTheme="majorHAnsi" w:cstheme="majorBidi"/>
          <w:b/>
          <w:bCs/>
          <w:color w:val="365F91" w:themeColor="accent1" w:themeShade="BF"/>
          <w:sz w:val="28"/>
          <w:szCs w:val="28"/>
        </w:rPr>
        <w:t>”</w:t>
      </w:r>
      <w:r>
        <w:rPr>
          <w:rFonts w:asciiTheme="majorHAnsi" w:eastAsiaTheme="majorEastAsia" w:hAnsiTheme="majorHAnsi" w:cstheme="majorBidi"/>
          <w:b/>
          <w:bCs/>
          <w:color w:val="365F91" w:themeColor="accent1" w:themeShade="BF"/>
          <w:sz w:val="28"/>
          <w:szCs w:val="28"/>
        </w:rPr>
        <w:t xml:space="preserve"> </w:t>
      </w:r>
    </w:p>
    <w:p w:rsidR="001A04B1" w:rsidRDefault="00E760C1" w:rsidP="00C45FF0">
      <w:pPr>
        <w:jc w:val="cente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(acronimo </w:t>
      </w:r>
      <w:r w:rsidRPr="00E760C1">
        <w:rPr>
          <w:rFonts w:asciiTheme="majorHAnsi" w:eastAsiaTheme="majorEastAsia" w:hAnsiTheme="majorHAnsi" w:cstheme="majorBidi"/>
          <w:b/>
          <w:bCs/>
          <w:color w:val="365F91" w:themeColor="accent1" w:themeShade="BF"/>
          <w:sz w:val="28"/>
          <w:szCs w:val="28"/>
        </w:rPr>
        <w:t>“SOSTENERE”</w:t>
      </w:r>
      <w:r w:rsidR="00081C7F">
        <w:rPr>
          <w:rFonts w:asciiTheme="majorHAnsi" w:eastAsiaTheme="majorEastAsia" w:hAnsiTheme="majorHAnsi" w:cstheme="majorBidi"/>
          <w:b/>
          <w:bCs/>
          <w:color w:val="365F91" w:themeColor="accent1" w:themeShade="BF"/>
          <w:sz w:val="28"/>
          <w:szCs w:val="28"/>
        </w:rPr>
        <w:t>)</w:t>
      </w:r>
    </w:p>
    <w:p w:rsidR="001C6879" w:rsidRDefault="001C6879" w:rsidP="001A04B1">
      <w:pPr>
        <w:spacing w:after="0" w:line="240" w:lineRule="auto"/>
      </w:pPr>
    </w:p>
    <w:sdt>
      <w:sdtPr>
        <w:rPr>
          <w:rFonts w:asciiTheme="minorHAnsi" w:eastAsiaTheme="minorHAnsi" w:hAnsiTheme="minorHAnsi" w:cstheme="minorBidi"/>
          <w:b w:val="0"/>
          <w:bCs w:val="0"/>
          <w:color w:val="auto"/>
          <w:sz w:val="22"/>
          <w:szCs w:val="22"/>
        </w:rPr>
        <w:id w:val="2208834"/>
        <w:docPartObj>
          <w:docPartGallery w:val="Table of Contents"/>
          <w:docPartUnique/>
        </w:docPartObj>
      </w:sdtPr>
      <w:sdtContent>
        <w:p w:rsidR="00C45FF0" w:rsidRDefault="00C45FF0">
          <w:pPr>
            <w:pStyle w:val="Titolosommario"/>
          </w:pPr>
          <w:r>
            <w:t>Sommario</w:t>
          </w:r>
        </w:p>
        <w:p w:rsidR="00075B9E" w:rsidRDefault="00D871F2">
          <w:pPr>
            <w:pStyle w:val="Sommario1"/>
            <w:tabs>
              <w:tab w:val="left" w:pos="440"/>
              <w:tab w:val="right" w:leader="dot" w:pos="9628"/>
            </w:tabs>
            <w:rPr>
              <w:rFonts w:eastAsiaTheme="minorEastAsia"/>
              <w:noProof/>
              <w:lang w:eastAsia="it-IT"/>
            </w:rPr>
          </w:pPr>
          <w:r>
            <w:fldChar w:fldCharType="begin"/>
          </w:r>
          <w:r w:rsidR="00C45FF0">
            <w:instrText xml:space="preserve"> TOC \o "1-3" \h \z \u </w:instrText>
          </w:r>
          <w:r>
            <w:fldChar w:fldCharType="separate"/>
          </w:r>
          <w:hyperlink w:anchor="_Toc386881392" w:history="1">
            <w:r w:rsidR="00075B9E" w:rsidRPr="00AA08D9">
              <w:rPr>
                <w:rStyle w:val="Collegamentoipertestuale"/>
                <w:noProof/>
              </w:rPr>
              <w:t>I.</w:t>
            </w:r>
            <w:r w:rsidR="00075B9E">
              <w:rPr>
                <w:rFonts w:eastAsiaTheme="minorEastAsia"/>
                <w:noProof/>
                <w:lang w:eastAsia="it-IT"/>
              </w:rPr>
              <w:tab/>
            </w:r>
            <w:r w:rsidR="00075B9E" w:rsidRPr="00AA08D9">
              <w:rPr>
                <w:rStyle w:val="Collegamentoipertestuale"/>
                <w:noProof/>
              </w:rPr>
              <w:t>DECLARATORIA del gruppo “SOSTENERE”</w:t>
            </w:r>
            <w:r w:rsidR="00075B9E">
              <w:rPr>
                <w:noProof/>
                <w:webHidden/>
              </w:rPr>
              <w:tab/>
            </w:r>
            <w:r>
              <w:rPr>
                <w:noProof/>
                <w:webHidden/>
              </w:rPr>
              <w:fldChar w:fldCharType="begin"/>
            </w:r>
            <w:r w:rsidR="00075B9E">
              <w:rPr>
                <w:noProof/>
                <w:webHidden/>
              </w:rPr>
              <w:instrText xml:space="preserve"> PAGEREF _Toc386881392 \h </w:instrText>
            </w:r>
            <w:r>
              <w:rPr>
                <w:noProof/>
                <w:webHidden/>
              </w:rPr>
            </w:r>
            <w:r>
              <w:rPr>
                <w:noProof/>
                <w:webHidden/>
              </w:rPr>
              <w:fldChar w:fldCharType="separate"/>
            </w:r>
            <w:r w:rsidR="00075B9E">
              <w:rPr>
                <w:noProof/>
                <w:webHidden/>
              </w:rPr>
              <w:t>2</w:t>
            </w:r>
            <w:r>
              <w:rPr>
                <w:noProof/>
                <w:webHidden/>
              </w:rPr>
              <w:fldChar w:fldCharType="end"/>
            </w:r>
          </w:hyperlink>
        </w:p>
        <w:p w:rsidR="00075B9E" w:rsidRDefault="00D871F2">
          <w:pPr>
            <w:pStyle w:val="Sommario1"/>
            <w:tabs>
              <w:tab w:val="left" w:pos="440"/>
              <w:tab w:val="right" w:leader="dot" w:pos="9628"/>
            </w:tabs>
            <w:rPr>
              <w:rFonts w:eastAsiaTheme="minorEastAsia"/>
              <w:noProof/>
              <w:lang w:eastAsia="it-IT"/>
            </w:rPr>
          </w:pPr>
          <w:hyperlink w:anchor="_Toc386881393" w:history="1">
            <w:r w:rsidR="00075B9E" w:rsidRPr="00AA08D9">
              <w:rPr>
                <w:rStyle w:val="Collegamentoipertestuale"/>
                <w:i/>
                <w:noProof/>
                <w:spacing w:val="5"/>
                <w:kern w:val="28"/>
              </w:rPr>
              <w:t>II.</w:t>
            </w:r>
            <w:r w:rsidR="00075B9E">
              <w:rPr>
                <w:rFonts w:eastAsiaTheme="minorEastAsia"/>
                <w:noProof/>
                <w:lang w:eastAsia="it-IT"/>
              </w:rPr>
              <w:tab/>
            </w:r>
            <w:r w:rsidR="00075B9E" w:rsidRPr="00AA08D9">
              <w:rPr>
                <w:rStyle w:val="Collegamentoipertestuale"/>
                <w:noProof/>
                <w:spacing w:val="5"/>
                <w:kern w:val="28"/>
              </w:rPr>
              <w:t>PLAYERS CONVOLTI NELLA SOSTENIBILITA’ DELLE TECNOLOGIE MANIFATTURIERE</w:t>
            </w:r>
            <w:r w:rsidR="00075B9E">
              <w:rPr>
                <w:noProof/>
                <w:webHidden/>
              </w:rPr>
              <w:tab/>
            </w:r>
            <w:r>
              <w:rPr>
                <w:noProof/>
                <w:webHidden/>
              </w:rPr>
              <w:fldChar w:fldCharType="begin"/>
            </w:r>
            <w:r w:rsidR="00075B9E">
              <w:rPr>
                <w:noProof/>
                <w:webHidden/>
              </w:rPr>
              <w:instrText xml:space="preserve"> PAGEREF _Toc386881393 \h </w:instrText>
            </w:r>
            <w:r>
              <w:rPr>
                <w:noProof/>
                <w:webHidden/>
              </w:rPr>
            </w:r>
            <w:r>
              <w:rPr>
                <w:noProof/>
                <w:webHidden/>
              </w:rPr>
              <w:fldChar w:fldCharType="separate"/>
            </w:r>
            <w:r w:rsidR="00075B9E">
              <w:rPr>
                <w:noProof/>
                <w:webHidden/>
              </w:rPr>
              <w:t>3</w:t>
            </w:r>
            <w:r>
              <w:rPr>
                <w:noProof/>
                <w:webHidden/>
              </w:rPr>
              <w:fldChar w:fldCharType="end"/>
            </w:r>
          </w:hyperlink>
        </w:p>
        <w:p w:rsidR="00075B9E" w:rsidRDefault="00D871F2">
          <w:pPr>
            <w:pStyle w:val="Sommario1"/>
            <w:tabs>
              <w:tab w:val="right" w:leader="dot" w:pos="9628"/>
            </w:tabs>
            <w:rPr>
              <w:rFonts w:eastAsiaTheme="minorEastAsia"/>
              <w:noProof/>
              <w:lang w:eastAsia="it-IT"/>
            </w:rPr>
          </w:pPr>
          <w:hyperlink w:anchor="_Toc386881394" w:history="1">
            <w:r w:rsidR="00075B9E" w:rsidRPr="00AA08D9">
              <w:rPr>
                <w:rStyle w:val="Collegamentoipertestuale"/>
                <w:noProof/>
              </w:rPr>
              <w:t>I players di ricerca</w:t>
            </w:r>
            <w:r w:rsidR="00075B9E">
              <w:rPr>
                <w:noProof/>
                <w:webHidden/>
              </w:rPr>
              <w:tab/>
            </w:r>
            <w:r>
              <w:rPr>
                <w:noProof/>
                <w:webHidden/>
              </w:rPr>
              <w:fldChar w:fldCharType="begin"/>
            </w:r>
            <w:r w:rsidR="00075B9E">
              <w:rPr>
                <w:noProof/>
                <w:webHidden/>
              </w:rPr>
              <w:instrText xml:space="preserve"> PAGEREF _Toc386881394 \h </w:instrText>
            </w:r>
            <w:r>
              <w:rPr>
                <w:noProof/>
                <w:webHidden/>
              </w:rPr>
            </w:r>
            <w:r>
              <w:rPr>
                <w:noProof/>
                <w:webHidden/>
              </w:rPr>
              <w:fldChar w:fldCharType="separate"/>
            </w:r>
            <w:r w:rsidR="00075B9E">
              <w:rPr>
                <w:noProof/>
                <w:webHidden/>
              </w:rPr>
              <w:t>3</w:t>
            </w:r>
            <w:r>
              <w:rPr>
                <w:noProof/>
                <w:webHidden/>
              </w:rPr>
              <w:fldChar w:fldCharType="end"/>
            </w:r>
          </w:hyperlink>
        </w:p>
        <w:p w:rsidR="00075B9E" w:rsidRDefault="00D871F2">
          <w:pPr>
            <w:pStyle w:val="Sommario1"/>
            <w:tabs>
              <w:tab w:val="right" w:leader="dot" w:pos="9628"/>
            </w:tabs>
            <w:rPr>
              <w:rFonts w:eastAsiaTheme="minorEastAsia"/>
              <w:noProof/>
              <w:lang w:eastAsia="it-IT"/>
            </w:rPr>
          </w:pPr>
          <w:hyperlink w:anchor="_Toc386881395" w:history="1">
            <w:r w:rsidR="00075B9E" w:rsidRPr="00AA08D9">
              <w:rPr>
                <w:rStyle w:val="Collegamentoipertestuale"/>
                <w:noProof/>
              </w:rPr>
              <w:t>I players industriali</w:t>
            </w:r>
            <w:r w:rsidR="00075B9E">
              <w:rPr>
                <w:noProof/>
                <w:webHidden/>
              </w:rPr>
              <w:tab/>
            </w:r>
            <w:r>
              <w:rPr>
                <w:noProof/>
                <w:webHidden/>
              </w:rPr>
              <w:fldChar w:fldCharType="begin"/>
            </w:r>
            <w:r w:rsidR="00075B9E">
              <w:rPr>
                <w:noProof/>
                <w:webHidden/>
              </w:rPr>
              <w:instrText xml:space="preserve"> PAGEREF _Toc386881395 \h </w:instrText>
            </w:r>
            <w:r>
              <w:rPr>
                <w:noProof/>
                <w:webHidden/>
              </w:rPr>
            </w:r>
            <w:r>
              <w:rPr>
                <w:noProof/>
                <w:webHidden/>
              </w:rPr>
              <w:fldChar w:fldCharType="separate"/>
            </w:r>
            <w:r w:rsidR="00075B9E">
              <w:rPr>
                <w:noProof/>
                <w:webHidden/>
              </w:rPr>
              <w:t>3</w:t>
            </w:r>
            <w:r>
              <w:rPr>
                <w:noProof/>
                <w:webHidden/>
              </w:rPr>
              <w:fldChar w:fldCharType="end"/>
            </w:r>
          </w:hyperlink>
        </w:p>
        <w:p w:rsidR="00075B9E" w:rsidRDefault="00D871F2">
          <w:pPr>
            <w:pStyle w:val="Sommario1"/>
            <w:tabs>
              <w:tab w:val="right" w:leader="dot" w:pos="9628"/>
            </w:tabs>
            <w:rPr>
              <w:rFonts w:eastAsiaTheme="minorEastAsia"/>
              <w:noProof/>
              <w:lang w:eastAsia="it-IT"/>
            </w:rPr>
          </w:pPr>
          <w:hyperlink w:anchor="_Toc386881396" w:history="1">
            <w:r w:rsidR="00075B9E" w:rsidRPr="00AA08D9">
              <w:rPr>
                <w:rStyle w:val="Collegamentoipertestuale"/>
                <w:noProof/>
              </w:rPr>
              <w:t>I laboratori presso Università/centri di ricerca</w:t>
            </w:r>
            <w:r w:rsidR="00075B9E">
              <w:rPr>
                <w:noProof/>
                <w:webHidden/>
              </w:rPr>
              <w:tab/>
            </w:r>
            <w:r>
              <w:rPr>
                <w:noProof/>
                <w:webHidden/>
              </w:rPr>
              <w:fldChar w:fldCharType="begin"/>
            </w:r>
            <w:r w:rsidR="00075B9E">
              <w:rPr>
                <w:noProof/>
                <w:webHidden/>
              </w:rPr>
              <w:instrText xml:space="preserve"> PAGEREF _Toc386881396 \h </w:instrText>
            </w:r>
            <w:r>
              <w:rPr>
                <w:noProof/>
                <w:webHidden/>
              </w:rPr>
            </w:r>
            <w:r>
              <w:rPr>
                <w:noProof/>
                <w:webHidden/>
              </w:rPr>
              <w:fldChar w:fldCharType="separate"/>
            </w:r>
            <w:r w:rsidR="00075B9E">
              <w:rPr>
                <w:noProof/>
                <w:webHidden/>
              </w:rPr>
              <w:t>4</w:t>
            </w:r>
            <w:r>
              <w:rPr>
                <w:noProof/>
                <w:webHidden/>
              </w:rPr>
              <w:fldChar w:fldCharType="end"/>
            </w:r>
          </w:hyperlink>
        </w:p>
        <w:p w:rsidR="00075B9E" w:rsidRDefault="00D871F2">
          <w:pPr>
            <w:pStyle w:val="Sommario1"/>
            <w:tabs>
              <w:tab w:val="left" w:pos="660"/>
              <w:tab w:val="right" w:leader="dot" w:pos="9628"/>
            </w:tabs>
            <w:rPr>
              <w:rFonts w:eastAsiaTheme="minorEastAsia"/>
              <w:noProof/>
              <w:lang w:eastAsia="it-IT"/>
            </w:rPr>
          </w:pPr>
          <w:hyperlink w:anchor="_Toc386881397" w:history="1">
            <w:r w:rsidR="00075B9E" w:rsidRPr="00AA08D9">
              <w:rPr>
                <w:rStyle w:val="Collegamentoipertestuale"/>
                <w:noProof/>
              </w:rPr>
              <w:t>III.</w:t>
            </w:r>
            <w:r w:rsidR="00075B9E">
              <w:rPr>
                <w:rFonts w:eastAsiaTheme="minorEastAsia"/>
                <w:noProof/>
                <w:lang w:eastAsia="it-IT"/>
              </w:rPr>
              <w:tab/>
            </w:r>
            <w:r w:rsidR="00075B9E" w:rsidRPr="00AA08D9">
              <w:rPr>
                <w:rStyle w:val="Collegamentoipertestuale"/>
                <w:noProof/>
              </w:rPr>
              <w:t>I SOCI del gruppo “SOSTENERE”</w:t>
            </w:r>
            <w:r w:rsidR="00075B9E">
              <w:rPr>
                <w:noProof/>
                <w:webHidden/>
              </w:rPr>
              <w:tab/>
            </w:r>
            <w:r>
              <w:rPr>
                <w:noProof/>
                <w:webHidden/>
              </w:rPr>
              <w:fldChar w:fldCharType="begin"/>
            </w:r>
            <w:r w:rsidR="00075B9E">
              <w:rPr>
                <w:noProof/>
                <w:webHidden/>
              </w:rPr>
              <w:instrText xml:space="preserve"> PAGEREF _Toc386881397 \h </w:instrText>
            </w:r>
            <w:r>
              <w:rPr>
                <w:noProof/>
                <w:webHidden/>
              </w:rPr>
            </w:r>
            <w:r>
              <w:rPr>
                <w:noProof/>
                <w:webHidden/>
              </w:rPr>
              <w:fldChar w:fldCharType="separate"/>
            </w:r>
            <w:r w:rsidR="00075B9E">
              <w:rPr>
                <w:noProof/>
                <w:webHidden/>
              </w:rPr>
              <w:t>5</w:t>
            </w:r>
            <w:r>
              <w:rPr>
                <w:noProof/>
                <w:webHidden/>
              </w:rPr>
              <w:fldChar w:fldCharType="end"/>
            </w:r>
          </w:hyperlink>
        </w:p>
        <w:p w:rsidR="00075B9E" w:rsidRDefault="00D871F2">
          <w:pPr>
            <w:pStyle w:val="Sommario1"/>
            <w:tabs>
              <w:tab w:val="right" w:leader="dot" w:pos="9628"/>
            </w:tabs>
            <w:rPr>
              <w:rFonts w:eastAsiaTheme="minorEastAsia"/>
              <w:noProof/>
              <w:lang w:eastAsia="it-IT"/>
            </w:rPr>
          </w:pPr>
          <w:hyperlink w:anchor="_Toc386881398" w:history="1">
            <w:r w:rsidR="00075B9E" w:rsidRPr="00AA08D9">
              <w:rPr>
                <w:rStyle w:val="Collegamentoipertestuale"/>
                <w:noProof/>
              </w:rPr>
              <w:t>Soci A.I.Te.M.</w:t>
            </w:r>
            <w:r w:rsidR="00075B9E">
              <w:rPr>
                <w:noProof/>
                <w:webHidden/>
              </w:rPr>
              <w:tab/>
            </w:r>
            <w:r>
              <w:rPr>
                <w:noProof/>
                <w:webHidden/>
              </w:rPr>
              <w:fldChar w:fldCharType="begin"/>
            </w:r>
            <w:r w:rsidR="00075B9E">
              <w:rPr>
                <w:noProof/>
                <w:webHidden/>
              </w:rPr>
              <w:instrText xml:space="preserve"> PAGEREF _Toc386881398 \h </w:instrText>
            </w:r>
            <w:r>
              <w:rPr>
                <w:noProof/>
                <w:webHidden/>
              </w:rPr>
            </w:r>
            <w:r>
              <w:rPr>
                <w:noProof/>
                <w:webHidden/>
              </w:rPr>
              <w:fldChar w:fldCharType="separate"/>
            </w:r>
            <w:r w:rsidR="00075B9E">
              <w:rPr>
                <w:noProof/>
                <w:webHidden/>
              </w:rPr>
              <w:t>5</w:t>
            </w:r>
            <w:r>
              <w:rPr>
                <w:noProof/>
                <w:webHidden/>
              </w:rPr>
              <w:fldChar w:fldCharType="end"/>
            </w:r>
          </w:hyperlink>
        </w:p>
        <w:p w:rsidR="00075B9E" w:rsidRDefault="00D871F2">
          <w:pPr>
            <w:pStyle w:val="Sommario1"/>
            <w:tabs>
              <w:tab w:val="right" w:leader="dot" w:pos="9628"/>
            </w:tabs>
            <w:rPr>
              <w:rFonts w:eastAsiaTheme="minorEastAsia"/>
              <w:noProof/>
              <w:lang w:eastAsia="it-IT"/>
            </w:rPr>
          </w:pPr>
          <w:hyperlink w:anchor="_Toc386881399" w:history="1">
            <w:r w:rsidR="00075B9E" w:rsidRPr="00AA08D9">
              <w:rPr>
                <w:rStyle w:val="Collegamentoipertestuale"/>
                <w:noProof/>
              </w:rPr>
              <w:t>Soci Industriali</w:t>
            </w:r>
            <w:r w:rsidR="00075B9E">
              <w:rPr>
                <w:noProof/>
                <w:webHidden/>
              </w:rPr>
              <w:tab/>
            </w:r>
            <w:r>
              <w:rPr>
                <w:noProof/>
                <w:webHidden/>
              </w:rPr>
              <w:fldChar w:fldCharType="begin"/>
            </w:r>
            <w:r w:rsidR="00075B9E">
              <w:rPr>
                <w:noProof/>
                <w:webHidden/>
              </w:rPr>
              <w:instrText xml:space="preserve"> PAGEREF _Toc386881399 \h </w:instrText>
            </w:r>
            <w:r>
              <w:rPr>
                <w:noProof/>
                <w:webHidden/>
              </w:rPr>
            </w:r>
            <w:r>
              <w:rPr>
                <w:noProof/>
                <w:webHidden/>
              </w:rPr>
              <w:fldChar w:fldCharType="separate"/>
            </w:r>
            <w:r w:rsidR="00075B9E">
              <w:rPr>
                <w:noProof/>
                <w:webHidden/>
              </w:rPr>
              <w:t>5</w:t>
            </w:r>
            <w:r>
              <w:rPr>
                <w:noProof/>
                <w:webHidden/>
              </w:rPr>
              <w:fldChar w:fldCharType="end"/>
            </w:r>
          </w:hyperlink>
        </w:p>
        <w:p w:rsidR="00075B9E" w:rsidRDefault="00D871F2">
          <w:pPr>
            <w:pStyle w:val="Sommario1"/>
            <w:tabs>
              <w:tab w:val="left" w:pos="660"/>
              <w:tab w:val="right" w:leader="dot" w:pos="9628"/>
            </w:tabs>
            <w:rPr>
              <w:rFonts w:eastAsiaTheme="minorEastAsia"/>
              <w:noProof/>
              <w:lang w:eastAsia="it-IT"/>
            </w:rPr>
          </w:pPr>
          <w:hyperlink w:anchor="_Toc386881400" w:history="1">
            <w:r w:rsidR="00075B9E" w:rsidRPr="00AA08D9">
              <w:rPr>
                <w:rStyle w:val="Collegamentoipertestuale"/>
                <w:noProof/>
              </w:rPr>
              <w:t>IV.</w:t>
            </w:r>
            <w:r w:rsidR="00075B9E">
              <w:rPr>
                <w:rFonts w:eastAsiaTheme="minorEastAsia"/>
                <w:noProof/>
                <w:lang w:eastAsia="it-IT"/>
              </w:rPr>
              <w:tab/>
            </w:r>
            <w:r w:rsidR="00075B9E" w:rsidRPr="00AA08D9">
              <w:rPr>
                <w:rStyle w:val="Collegamentoipertestuale"/>
                <w:noProof/>
              </w:rPr>
              <w:t>PIANO DELLE ATTIVITA’ PER IL PRIMO ANNO</w:t>
            </w:r>
            <w:r w:rsidR="00075B9E">
              <w:rPr>
                <w:noProof/>
                <w:webHidden/>
              </w:rPr>
              <w:tab/>
            </w:r>
            <w:r>
              <w:rPr>
                <w:noProof/>
                <w:webHidden/>
              </w:rPr>
              <w:fldChar w:fldCharType="begin"/>
            </w:r>
            <w:r w:rsidR="00075B9E">
              <w:rPr>
                <w:noProof/>
                <w:webHidden/>
              </w:rPr>
              <w:instrText xml:space="preserve"> PAGEREF _Toc386881400 \h </w:instrText>
            </w:r>
            <w:r>
              <w:rPr>
                <w:noProof/>
                <w:webHidden/>
              </w:rPr>
            </w:r>
            <w:r>
              <w:rPr>
                <w:noProof/>
                <w:webHidden/>
              </w:rPr>
              <w:fldChar w:fldCharType="separate"/>
            </w:r>
            <w:r w:rsidR="00075B9E">
              <w:rPr>
                <w:noProof/>
                <w:webHidden/>
              </w:rPr>
              <w:t>6</w:t>
            </w:r>
            <w:r>
              <w:rPr>
                <w:noProof/>
                <w:webHidden/>
              </w:rPr>
              <w:fldChar w:fldCharType="end"/>
            </w:r>
          </w:hyperlink>
        </w:p>
        <w:p w:rsidR="00075B9E" w:rsidRDefault="00D871F2">
          <w:pPr>
            <w:pStyle w:val="Sommario1"/>
            <w:tabs>
              <w:tab w:val="right" w:leader="dot" w:pos="9628"/>
            </w:tabs>
            <w:rPr>
              <w:rFonts w:eastAsiaTheme="minorEastAsia"/>
              <w:noProof/>
              <w:lang w:eastAsia="it-IT"/>
            </w:rPr>
          </w:pPr>
          <w:hyperlink w:anchor="_Toc386881401" w:history="1">
            <w:r w:rsidR="00075B9E" w:rsidRPr="00AA08D9">
              <w:rPr>
                <w:rStyle w:val="Collegamentoipertestuale"/>
                <w:noProof/>
              </w:rPr>
              <w:t>Il piano di sviluppo dei nuovi soci</w:t>
            </w:r>
            <w:r w:rsidR="00075B9E">
              <w:rPr>
                <w:noProof/>
                <w:webHidden/>
              </w:rPr>
              <w:tab/>
            </w:r>
            <w:r>
              <w:rPr>
                <w:noProof/>
                <w:webHidden/>
              </w:rPr>
              <w:fldChar w:fldCharType="begin"/>
            </w:r>
            <w:r w:rsidR="00075B9E">
              <w:rPr>
                <w:noProof/>
                <w:webHidden/>
              </w:rPr>
              <w:instrText xml:space="preserve"> PAGEREF _Toc386881401 \h </w:instrText>
            </w:r>
            <w:r>
              <w:rPr>
                <w:noProof/>
                <w:webHidden/>
              </w:rPr>
            </w:r>
            <w:r>
              <w:rPr>
                <w:noProof/>
                <w:webHidden/>
              </w:rPr>
              <w:fldChar w:fldCharType="separate"/>
            </w:r>
            <w:r w:rsidR="00075B9E">
              <w:rPr>
                <w:noProof/>
                <w:webHidden/>
              </w:rPr>
              <w:t>6</w:t>
            </w:r>
            <w:r>
              <w:rPr>
                <w:noProof/>
                <w:webHidden/>
              </w:rPr>
              <w:fldChar w:fldCharType="end"/>
            </w:r>
          </w:hyperlink>
        </w:p>
        <w:p w:rsidR="00075B9E" w:rsidRDefault="00D871F2">
          <w:pPr>
            <w:pStyle w:val="Sommario1"/>
            <w:tabs>
              <w:tab w:val="right" w:leader="dot" w:pos="9628"/>
            </w:tabs>
            <w:rPr>
              <w:rFonts w:eastAsiaTheme="minorEastAsia"/>
              <w:noProof/>
              <w:lang w:eastAsia="it-IT"/>
            </w:rPr>
          </w:pPr>
          <w:hyperlink w:anchor="_Toc386881402" w:history="1">
            <w:r w:rsidR="00075B9E" w:rsidRPr="00AA08D9">
              <w:rPr>
                <w:rStyle w:val="Collegamentoipertestuale"/>
                <w:noProof/>
              </w:rPr>
              <w:t>Attività di diffusione</w:t>
            </w:r>
            <w:r w:rsidR="00075B9E">
              <w:rPr>
                <w:noProof/>
                <w:webHidden/>
              </w:rPr>
              <w:tab/>
            </w:r>
            <w:r>
              <w:rPr>
                <w:noProof/>
                <w:webHidden/>
              </w:rPr>
              <w:fldChar w:fldCharType="begin"/>
            </w:r>
            <w:r w:rsidR="00075B9E">
              <w:rPr>
                <w:noProof/>
                <w:webHidden/>
              </w:rPr>
              <w:instrText xml:space="preserve"> PAGEREF _Toc386881402 \h </w:instrText>
            </w:r>
            <w:r>
              <w:rPr>
                <w:noProof/>
                <w:webHidden/>
              </w:rPr>
            </w:r>
            <w:r>
              <w:rPr>
                <w:noProof/>
                <w:webHidden/>
              </w:rPr>
              <w:fldChar w:fldCharType="separate"/>
            </w:r>
            <w:r w:rsidR="00075B9E">
              <w:rPr>
                <w:noProof/>
                <w:webHidden/>
              </w:rPr>
              <w:t>7</w:t>
            </w:r>
            <w:r>
              <w:rPr>
                <w:noProof/>
                <w:webHidden/>
              </w:rPr>
              <w:fldChar w:fldCharType="end"/>
            </w:r>
          </w:hyperlink>
        </w:p>
        <w:p w:rsidR="00075B9E" w:rsidRDefault="00D871F2">
          <w:pPr>
            <w:pStyle w:val="Sommario1"/>
            <w:tabs>
              <w:tab w:val="right" w:leader="dot" w:pos="9628"/>
            </w:tabs>
            <w:rPr>
              <w:rFonts w:eastAsiaTheme="minorEastAsia"/>
              <w:noProof/>
              <w:lang w:eastAsia="it-IT"/>
            </w:rPr>
          </w:pPr>
          <w:hyperlink w:anchor="_Toc386881403" w:history="1">
            <w:r w:rsidR="00075B9E" w:rsidRPr="00AA08D9">
              <w:rPr>
                <w:rStyle w:val="Collegamentoipertestuale"/>
                <w:noProof/>
              </w:rPr>
              <w:t>Attività di gestione</w:t>
            </w:r>
            <w:r w:rsidR="00075B9E">
              <w:rPr>
                <w:noProof/>
                <w:webHidden/>
              </w:rPr>
              <w:tab/>
            </w:r>
            <w:r>
              <w:rPr>
                <w:noProof/>
                <w:webHidden/>
              </w:rPr>
              <w:fldChar w:fldCharType="begin"/>
            </w:r>
            <w:r w:rsidR="00075B9E">
              <w:rPr>
                <w:noProof/>
                <w:webHidden/>
              </w:rPr>
              <w:instrText xml:space="preserve"> PAGEREF _Toc386881403 \h </w:instrText>
            </w:r>
            <w:r>
              <w:rPr>
                <w:noProof/>
                <w:webHidden/>
              </w:rPr>
            </w:r>
            <w:r>
              <w:rPr>
                <w:noProof/>
                <w:webHidden/>
              </w:rPr>
              <w:fldChar w:fldCharType="separate"/>
            </w:r>
            <w:r w:rsidR="00075B9E">
              <w:rPr>
                <w:noProof/>
                <w:webHidden/>
              </w:rPr>
              <w:t>7</w:t>
            </w:r>
            <w:r>
              <w:rPr>
                <w:noProof/>
                <w:webHidden/>
              </w:rPr>
              <w:fldChar w:fldCharType="end"/>
            </w:r>
          </w:hyperlink>
        </w:p>
        <w:p w:rsidR="00C45FF0" w:rsidRDefault="00D871F2">
          <w:r>
            <w:fldChar w:fldCharType="end"/>
          </w:r>
        </w:p>
      </w:sdtContent>
    </w:sdt>
    <w:p w:rsidR="00C45FF0" w:rsidRDefault="00C45FF0">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C45FF0" w:rsidRDefault="00C45FF0">
      <w:pPr>
        <w:rPr>
          <w:rFonts w:asciiTheme="majorHAnsi" w:eastAsiaTheme="majorEastAsia" w:hAnsiTheme="majorHAnsi" w:cstheme="majorBidi"/>
          <w:b/>
          <w:bCs/>
          <w:color w:val="365F91" w:themeColor="accent1" w:themeShade="BF"/>
          <w:sz w:val="28"/>
          <w:szCs w:val="28"/>
        </w:rPr>
      </w:pPr>
    </w:p>
    <w:p w:rsidR="00456B7B" w:rsidRDefault="00456B7B" w:rsidP="00E472C0">
      <w:pPr>
        <w:pStyle w:val="Titolo1"/>
      </w:pPr>
    </w:p>
    <w:p w:rsidR="00E472C0" w:rsidRPr="00C45FF0" w:rsidRDefault="00456B7B" w:rsidP="00C45FF0">
      <w:pPr>
        <w:pStyle w:val="Titolo1"/>
        <w:numPr>
          <w:ilvl w:val="0"/>
          <w:numId w:val="5"/>
        </w:numPr>
        <w:rPr>
          <w:sz w:val="40"/>
          <w:szCs w:val="40"/>
          <w:u w:val="single"/>
        </w:rPr>
      </w:pPr>
      <w:bookmarkStart w:id="0" w:name="_Toc386881392"/>
      <w:r w:rsidRPr="00C45FF0">
        <w:rPr>
          <w:sz w:val="40"/>
          <w:szCs w:val="40"/>
          <w:u w:val="single"/>
        </w:rPr>
        <w:t>DECLARATORIA</w:t>
      </w:r>
      <w:r w:rsidR="00974114" w:rsidRPr="00C45FF0">
        <w:rPr>
          <w:sz w:val="40"/>
          <w:szCs w:val="40"/>
          <w:u w:val="single"/>
        </w:rPr>
        <w:t xml:space="preserve"> del gruppo </w:t>
      </w:r>
      <w:r w:rsidR="00E760C1">
        <w:rPr>
          <w:sz w:val="40"/>
          <w:szCs w:val="40"/>
          <w:u w:val="single"/>
        </w:rPr>
        <w:t>“SOSTENERE”</w:t>
      </w:r>
      <w:bookmarkEnd w:id="0"/>
    </w:p>
    <w:p w:rsidR="00456B7B" w:rsidRPr="00456B7B" w:rsidRDefault="00456B7B" w:rsidP="00456B7B">
      <w:pPr>
        <w:rPr>
          <w:i/>
          <w:sz w:val="16"/>
          <w:szCs w:val="16"/>
        </w:rPr>
      </w:pPr>
      <w:r w:rsidRPr="00456B7B">
        <w:rPr>
          <w:i/>
          <w:sz w:val="16"/>
          <w:szCs w:val="16"/>
        </w:rPr>
        <w:t>(Max 1000 caratteri, con particolare riferimento alla tematica del Gruppo ed alla multi</w:t>
      </w:r>
      <w:r w:rsidR="00E760C1">
        <w:rPr>
          <w:i/>
          <w:sz w:val="16"/>
          <w:szCs w:val="16"/>
        </w:rPr>
        <w:t>-</w:t>
      </w:r>
      <w:r w:rsidRPr="00456B7B">
        <w:rPr>
          <w:i/>
          <w:sz w:val="16"/>
          <w:szCs w:val="16"/>
        </w:rPr>
        <w:t>settorialità della proposta.)</w:t>
      </w:r>
    </w:p>
    <w:p w:rsidR="005972DB" w:rsidRPr="00BE77D7" w:rsidRDefault="00250587" w:rsidP="00D675C7">
      <w:pPr>
        <w:jc w:val="both"/>
      </w:pPr>
      <w:r w:rsidRPr="00BE77D7">
        <w:t xml:space="preserve">La costituzione del gruppo </w:t>
      </w:r>
      <w:r w:rsidR="005972DB" w:rsidRPr="00BE77D7">
        <w:t xml:space="preserve">di interesse sulla sostenibilità </w:t>
      </w:r>
      <w:r w:rsidR="00621E8F">
        <w:t xml:space="preserve">delle tecnologie manifatturiere (traducibile come </w:t>
      </w:r>
      <w:r w:rsidR="00621E8F" w:rsidRPr="00D06684">
        <w:rPr>
          <w:i/>
        </w:rPr>
        <w:t>sustainable manufacturing</w:t>
      </w:r>
      <w:r w:rsidR="00621E8F">
        <w:t xml:space="preserve"> nella accezione inter</w:t>
      </w:r>
      <w:r w:rsidR="001B1B03">
        <w:t>t</w:t>
      </w:r>
      <w:r w:rsidR="00621E8F">
        <w:t xml:space="preserve">anzionale) </w:t>
      </w:r>
      <w:r w:rsidR="00D06684">
        <w:t>na</w:t>
      </w:r>
      <w:r w:rsidR="005972DB" w:rsidRPr="00BE77D7">
        <w:t xml:space="preserve">sce </w:t>
      </w:r>
      <w:r w:rsidR="00D675C7" w:rsidRPr="00BE77D7">
        <w:t xml:space="preserve">con </w:t>
      </w:r>
      <w:r w:rsidR="005972DB" w:rsidRPr="00BE77D7">
        <w:t xml:space="preserve">una duplice </w:t>
      </w:r>
      <w:r w:rsidR="00D675C7" w:rsidRPr="00BE77D7">
        <w:t>finalità</w:t>
      </w:r>
      <w:r w:rsidR="005972DB" w:rsidRPr="00BE77D7">
        <w:t xml:space="preserve">: </w:t>
      </w:r>
    </w:p>
    <w:p w:rsidR="005972DB" w:rsidRPr="00BE77D7" w:rsidRDefault="005972DB" w:rsidP="007A02C6">
      <w:pPr>
        <w:pStyle w:val="Paragrafoelenco"/>
        <w:numPr>
          <w:ilvl w:val="0"/>
          <w:numId w:val="6"/>
        </w:numPr>
        <w:ind w:left="714" w:hanging="357"/>
        <w:jc w:val="both"/>
      </w:pPr>
      <w:r w:rsidRPr="00BE77D7">
        <w:t>la sostenibilità</w:t>
      </w:r>
      <w:r w:rsidR="00C42566" w:rsidRPr="00BE77D7">
        <w:t xml:space="preserve">, intesa come quella caratteristica di un generico sistema in grado di coniugarne le finalità proprie con quelle del/i sistema/i con cui esso è in relazione, è </w:t>
      </w:r>
      <w:r w:rsidRPr="00BE77D7">
        <w:t xml:space="preserve">oramai da diversi anni </w:t>
      </w:r>
      <w:r w:rsidR="00144C0E" w:rsidRPr="00BE77D7">
        <w:t>divenut</w:t>
      </w:r>
      <w:r w:rsidR="00A36B0E">
        <w:t>a</w:t>
      </w:r>
      <w:r w:rsidR="00625D42" w:rsidRPr="00BE77D7">
        <w:t xml:space="preserve"> un paradigma sempre presente</w:t>
      </w:r>
      <w:r w:rsidR="00144C0E" w:rsidRPr="00BE77D7">
        <w:t xml:space="preserve"> </w:t>
      </w:r>
      <w:r w:rsidRPr="00BE77D7">
        <w:t xml:space="preserve">in moltissimi  ambiti </w:t>
      </w:r>
      <w:r w:rsidR="00D675C7" w:rsidRPr="00BE77D7">
        <w:t xml:space="preserve">culturali e scientifici </w:t>
      </w:r>
      <w:r w:rsidRPr="00BE77D7">
        <w:t xml:space="preserve">e </w:t>
      </w:r>
      <w:r w:rsidR="00625D42" w:rsidRPr="00BE77D7">
        <w:t>di riflesso</w:t>
      </w:r>
      <w:r w:rsidR="00144C0E" w:rsidRPr="00BE77D7">
        <w:t>,</w:t>
      </w:r>
      <w:r w:rsidR="00625D42" w:rsidRPr="00BE77D7">
        <w:t xml:space="preserve"> o per necessità,</w:t>
      </w:r>
      <w:r w:rsidRPr="00BE77D7">
        <w:t xml:space="preserve"> </w:t>
      </w:r>
      <w:r w:rsidR="00144C0E" w:rsidRPr="00BE77D7">
        <w:t xml:space="preserve">elemento di </w:t>
      </w:r>
      <w:r w:rsidR="00625D42" w:rsidRPr="00BE77D7">
        <w:t xml:space="preserve">attenzione costante </w:t>
      </w:r>
      <w:r w:rsidRPr="00BE77D7">
        <w:t>nella vita economica e sociale</w:t>
      </w:r>
      <w:r w:rsidR="00144C0E" w:rsidRPr="00BE77D7">
        <w:t>.</w:t>
      </w:r>
      <w:r w:rsidRPr="00BE77D7">
        <w:t xml:space="preserve"> </w:t>
      </w:r>
      <w:r w:rsidR="00D675C7" w:rsidRPr="00BE77D7">
        <w:t xml:space="preserve">La ricerca sulle tecnologie manifatturiere ed i sistemi di produzione </w:t>
      </w:r>
      <w:r w:rsidR="000E42C0" w:rsidRPr="00BE77D7">
        <w:t xml:space="preserve">e de-produzione </w:t>
      </w:r>
      <w:r w:rsidR="00D675C7" w:rsidRPr="00BE77D7">
        <w:t xml:space="preserve">sostenibili deve pertanto essere in grado di definire e raggiungere nuovi obiettivi che possano trovare utili ricadute in capo </w:t>
      </w:r>
      <w:r w:rsidRPr="00BE77D7">
        <w:t>economic</w:t>
      </w:r>
      <w:r w:rsidR="00D675C7" w:rsidRPr="00BE77D7">
        <w:t>o</w:t>
      </w:r>
      <w:r w:rsidRPr="00BE77D7">
        <w:t>, ambientale</w:t>
      </w:r>
      <w:r w:rsidR="00B6033B" w:rsidRPr="00BE77D7">
        <w:t xml:space="preserve"> e sociale, in qualche modo superando il gap culturale della semplice ottimazione economica; </w:t>
      </w:r>
    </w:p>
    <w:p w:rsidR="005972DB" w:rsidRDefault="005972DB" w:rsidP="000E42C0">
      <w:pPr>
        <w:pStyle w:val="Paragrafoelenco"/>
        <w:numPr>
          <w:ilvl w:val="0"/>
          <w:numId w:val="6"/>
        </w:numPr>
        <w:spacing w:after="0"/>
        <w:ind w:left="714" w:hanging="357"/>
        <w:jc w:val="both"/>
      </w:pPr>
      <w:r w:rsidRPr="00BE77D7">
        <w:t>la ricerca scientifica in ambito</w:t>
      </w:r>
      <w:r>
        <w:t xml:space="preserve"> internazionale nel campo delle tecnologie manifatturiere</w:t>
      </w:r>
      <w:r w:rsidR="00C42566">
        <w:t xml:space="preserve"> e dei sistemi di produzione </w:t>
      </w:r>
      <w:r w:rsidR="000E42C0">
        <w:t xml:space="preserve">e de-produzione </w:t>
      </w:r>
      <w:r w:rsidR="00C42566">
        <w:t>sostenibili</w:t>
      </w:r>
      <w:r>
        <w:t xml:space="preserve"> è ancora </w:t>
      </w:r>
      <w:r w:rsidR="00A36B0E">
        <w:t xml:space="preserve">in fase iniziale, </w:t>
      </w:r>
      <w:r>
        <w:t>sia dal punto di vista dei risultati teorici che delle tecniche di modellazione e di analisi dei processi</w:t>
      </w:r>
      <w:r w:rsidR="00144C0E">
        <w:t xml:space="preserve">, </w:t>
      </w:r>
      <w:r w:rsidR="00625D42">
        <w:t xml:space="preserve">anche in considerazione del fatto che </w:t>
      </w:r>
      <w:r w:rsidR="00C42566">
        <w:t xml:space="preserve">i problemi inerenti la </w:t>
      </w:r>
      <w:r w:rsidR="00144C0E">
        <w:t xml:space="preserve">sostenibilità </w:t>
      </w:r>
      <w:r w:rsidR="00625D42">
        <w:t>richied</w:t>
      </w:r>
      <w:r w:rsidR="00C42566">
        <w:t>ono</w:t>
      </w:r>
      <w:r w:rsidR="00625D42">
        <w:t xml:space="preserve"> </w:t>
      </w:r>
      <w:r w:rsidR="00144C0E">
        <w:t>un approccio multidisciplinare e multisettoriale nuovo e per certi versi inedito</w:t>
      </w:r>
      <w:r w:rsidR="00C42566">
        <w:t xml:space="preserve">: essi si presentano quasi sempre in forma di </w:t>
      </w:r>
      <w:r w:rsidR="00144C0E">
        <w:t>interazion</w:t>
      </w:r>
      <w:r w:rsidR="00D675C7">
        <w:t>i</w:t>
      </w:r>
      <w:r w:rsidR="00144C0E">
        <w:t xml:space="preserve"> compless</w:t>
      </w:r>
      <w:r w:rsidR="00D675C7">
        <w:t>e</w:t>
      </w:r>
      <w:r w:rsidR="00144C0E">
        <w:t xml:space="preserve"> tra  fenomeni energetici, meccanici, termici e chimici</w:t>
      </w:r>
      <w:r w:rsidR="00C42566">
        <w:t>.</w:t>
      </w:r>
      <w:r w:rsidR="00002428">
        <w:t xml:space="preserve"> </w:t>
      </w:r>
      <w:r w:rsidR="0038610F">
        <w:t>La multidisciplinari</w:t>
      </w:r>
      <w:r w:rsidR="00A36B0E">
        <w:t>e</w:t>
      </w:r>
      <w:r w:rsidR="0038610F">
        <w:t xml:space="preserve">tà </w:t>
      </w:r>
      <w:r w:rsidR="00A36B0E">
        <w:t xml:space="preserve">comporta </w:t>
      </w:r>
      <w:r w:rsidR="0038610F">
        <w:t xml:space="preserve">la ricerca </w:t>
      </w:r>
      <w:r w:rsidR="00A36B0E">
        <w:t xml:space="preserve">di modelli di </w:t>
      </w:r>
      <w:r w:rsidR="0038610F">
        <w:t xml:space="preserve">business manifatturieri </w:t>
      </w:r>
      <w:r w:rsidR="00A36B0E">
        <w:t xml:space="preserve">nuovi, con differenti </w:t>
      </w:r>
      <w:r w:rsidR="0038610F">
        <w:t xml:space="preserve">soluzioni gestionali e </w:t>
      </w:r>
      <w:r w:rsidR="00A36B0E">
        <w:t>implementative,</w:t>
      </w:r>
      <w:r w:rsidR="0038610F">
        <w:t xml:space="preserve"> </w:t>
      </w:r>
      <w:r w:rsidR="00A36B0E">
        <w:t>e richiede quindi la riprogettazione del</w:t>
      </w:r>
      <w:r w:rsidR="0038610F">
        <w:t xml:space="preserve">le tecnologie </w:t>
      </w:r>
      <w:r w:rsidR="00A36B0E" w:rsidRPr="00A36B0E">
        <w:t xml:space="preserve">in chiave sostenibile </w:t>
      </w:r>
      <w:r w:rsidR="00A36B0E">
        <w:t xml:space="preserve">per </w:t>
      </w:r>
      <w:r w:rsidR="0038610F">
        <w:t xml:space="preserve">trovare </w:t>
      </w:r>
      <w:r w:rsidR="00A36B0E">
        <w:t xml:space="preserve">una efficace </w:t>
      </w:r>
      <w:r w:rsidR="00002428">
        <w:t xml:space="preserve">diffusione industriale. </w:t>
      </w:r>
      <w:r w:rsidR="00C42566">
        <w:t>L</w:t>
      </w:r>
      <w:r w:rsidR="00FA37B4">
        <w:t xml:space="preserve">a </w:t>
      </w:r>
      <w:r w:rsidR="00FA37B4" w:rsidRPr="00F15171">
        <w:t xml:space="preserve">scienza </w:t>
      </w:r>
      <w:r w:rsidR="00C42566">
        <w:t xml:space="preserve">delle tecnologie manifatturiere è il settore culturale </w:t>
      </w:r>
      <w:r w:rsidR="00A36B0E">
        <w:t xml:space="preserve">cardine in questa </w:t>
      </w:r>
      <w:r w:rsidR="00D675C7">
        <w:t>nuov</w:t>
      </w:r>
      <w:r w:rsidR="00A36B0E">
        <w:t>a</w:t>
      </w:r>
      <w:r w:rsidR="00D675C7">
        <w:t xml:space="preserve"> </w:t>
      </w:r>
      <w:r w:rsidR="00A36B0E">
        <w:t xml:space="preserve">corrente di pensiero, che si fonda anche sulla adozione della </w:t>
      </w:r>
      <w:r w:rsidR="00D675C7" w:rsidRPr="00F15171">
        <w:t>logica sistem</w:t>
      </w:r>
      <w:r w:rsidR="00D675C7">
        <w:t>ica</w:t>
      </w:r>
      <w:r w:rsidR="00625D42">
        <w:t>.</w:t>
      </w:r>
    </w:p>
    <w:p w:rsidR="00075B9E" w:rsidRPr="00075B9E" w:rsidRDefault="00075B9E">
      <w:r w:rsidRPr="00075B9E">
        <w:br w:type="page"/>
      </w:r>
    </w:p>
    <w:p w:rsidR="003913DE" w:rsidRDefault="00701E34">
      <w:r>
        <w:t xml:space="preserve">Quindi le finalità del Gruppo di Interesse sono </w:t>
      </w:r>
    </w:p>
    <w:p w:rsidR="003913DE" w:rsidRDefault="00701E34" w:rsidP="003913DE">
      <w:pPr>
        <w:pStyle w:val="Paragrafoelenco"/>
        <w:numPr>
          <w:ilvl w:val="0"/>
          <w:numId w:val="17"/>
        </w:numPr>
      </w:pPr>
      <w:r>
        <w:t>c</w:t>
      </w:r>
      <w:r w:rsidRPr="00701E34">
        <w:t>ollegare in rete permanente i gruppi di ricerca nazionali del settore IND16 con il mondo  industriale per azioni di ricerca applicata al miglioramento della sostenibil</w:t>
      </w:r>
      <w:r w:rsidR="003913DE">
        <w:t>ità dei processi manifatturieri;</w:t>
      </w:r>
    </w:p>
    <w:p w:rsidR="007A02C6" w:rsidRPr="00075B9E" w:rsidRDefault="003913DE" w:rsidP="003913DE">
      <w:pPr>
        <w:pStyle w:val="Paragrafoelenco"/>
        <w:numPr>
          <w:ilvl w:val="0"/>
          <w:numId w:val="17"/>
        </w:numPr>
      </w:pPr>
      <w:r>
        <w:t>a</w:t>
      </w:r>
      <w:r w:rsidR="00701E34" w:rsidRPr="00701E34">
        <w:t>llargare la rete dei ricercatori nazionali ad una dimensione internazionale consolidata con l’obiettivo primario dei progetti internazionali sempre in ambito industriale con la stessa finalità</w:t>
      </w:r>
      <w:r>
        <w:t>.</w:t>
      </w:r>
    </w:p>
    <w:p w:rsidR="00C42566" w:rsidRPr="00075B9E" w:rsidRDefault="00C42566"/>
    <w:p w:rsidR="00C45FF0" w:rsidRPr="003B112A" w:rsidRDefault="00974114" w:rsidP="00974114">
      <w:pPr>
        <w:pStyle w:val="Titolo"/>
        <w:numPr>
          <w:ilvl w:val="0"/>
          <w:numId w:val="5"/>
        </w:numPr>
        <w:rPr>
          <w:i/>
          <w:sz w:val="16"/>
          <w:szCs w:val="16"/>
        </w:rPr>
      </w:pPr>
      <w:r w:rsidRPr="00075B9E">
        <w:rPr>
          <w:rStyle w:val="Titolo1Carattere"/>
        </w:rPr>
        <w:t xml:space="preserve"> </w:t>
      </w:r>
      <w:bookmarkStart w:id="1" w:name="_Toc386881393"/>
      <w:r w:rsidRPr="003B112A">
        <w:rPr>
          <w:rStyle w:val="Titolo1Carattere"/>
          <w:sz w:val="40"/>
          <w:szCs w:val="40"/>
          <w:u w:val="single"/>
        </w:rPr>
        <w:t xml:space="preserve">PLAYERS </w:t>
      </w:r>
      <w:r w:rsidR="003B112A" w:rsidRPr="003B112A">
        <w:rPr>
          <w:rStyle w:val="Titolo1Carattere"/>
          <w:sz w:val="40"/>
          <w:szCs w:val="40"/>
          <w:u w:val="single"/>
        </w:rPr>
        <w:t>CONVOLTI NELLA SOSTENIBILITA’ DELLE TECNOLOGIE MANIFATTURIERE</w:t>
      </w:r>
      <w:bookmarkEnd w:id="1"/>
      <w:r w:rsidR="00C45FF0" w:rsidRPr="003B112A">
        <w:rPr>
          <w:b/>
          <w:bCs/>
          <w:color w:val="365F91" w:themeColor="accent1" w:themeShade="BF"/>
          <w:spacing w:val="0"/>
          <w:kern w:val="0"/>
          <w:sz w:val="40"/>
          <w:szCs w:val="40"/>
          <w:u w:val="single"/>
        </w:rPr>
        <w:t xml:space="preserve"> </w:t>
      </w:r>
    </w:p>
    <w:p w:rsidR="00974114" w:rsidRPr="00C45FF0" w:rsidRDefault="00974114" w:rsidP="00C45FF0">
      <w:pPr>
        <w:pStyle w:val="Titolo"/>
        <w:ind w:left="1080"/>
        <w:rPr>
          <w:i/>
          <w:sz w:val="16"/>
          <w:szCs w:val="16"/>
          <w:u w:val="single"/>
        </w:rPr>
      </w:pPr>
      <w:r w:rsidRPr="00C45FF0">
        <w:rPr>
          <w:i/>
          <w:sz w:val="16"/>
          <w:szCs w:val="16"/>
        </w:rPr>
        <w:t xml:space="preserve">(La mappa dei maggiori players di ricerca e industriali, sia nazionali sia internazionali, indicandone dimensioni e posizione sul mercato, nonché la mappa dei laboratori nazionali di interesse presso Università, Enti di Ricerca e </w:t>
      </w:r>
      <w:r w:rsidRPr="00C45FF0">
        <w:rPr>
          <w:i/>
          <w:sz w:val="16"/>
          <w:szCs w:val="16"/>
          <w:u w:val="single"/>
        </w:rPr>
        <w:t>Aziende.)</w:t>
      </w:r>
    </w:p>
    <w:p w:rsidR="00974114" w:rsidRDefault="00974114" w:rsidP="00974114">
      <w:pPr>
        <w:pStyle w:val="Titolo1"/>
      </w:pPr>
      <w:bookmarkStart w:id="2" w:name="_Toc386881394"/>
      <w:r>
        <w:t xml:space="preserve">I players </w:t>
      </w:r>
      <w:r w:rsidR="00831C20">
        <w:t>di ricerca</w:t>
      </w:r>
      <w:bookmarkEnd w:id="2"/>
      <w:r w:rsidR="00831C20">
        <w:t xml:space="preserve"> </w:t>
      </w:r>
    </w:p>
    <w:p w:rsidR="006C4AD0" w:rsidRDefault="00D8795D" w:rsidP="00974114">
      <w:pPr>
        <w:jc w:val="both"/>
      </w:pPr>
      <w:r>
        <w:t xml:space="preserve">A livello </w:t>
      </w:r>
      <w:r w:rsidR="006C20CC">
        <w:t xml:space="preserve">nazionale </w:t>
      </w:r>
      <w:r w:rsidR="009A7D8F">
        <w:t xml:space="preserve">non </w:t>
      </w:r>
      <w:r w:rsidR="006C20CC">
        <w:t xml:space="preserve">vi sono </w:t>
      </w:r>
      <w:r w:rsidR="006C20CC" w:rsidRPr="006C20CC">
        <w:rPr>
          <w:i/>
        </w:rPr>
        <w:t>players</w:t>
      </w:r>
      <w:r w:rsidR="006C20CC">
        <w:t xml:space="preserve"> di ricerca </w:t>
      </w:r>
      <w:r w:rsidR="009A7D8F">
        <w:t xml:space="preserve">specificatamente </w:t>
      </w:r>
      <w:r w:rsidR="006C20CC">
        <w:t xml:space="preserve">orientati come </w:t>
      </w:r>
      <w:r w:rsidR="006C20CC" w:rsidRPr="006C20CC">
        <w:rPr>
          <w:i/>
        </w:rPr>
        <w:t>core business</w:t>
      </w:r>
      <w:r w:rsidR="006C20CC">
        <w:t xml:space="preserve"> </w:t>
      </w:r>
      <w:r w:rsidR="009A7D8F">
        <w:t>alla sostenibilità manifatturiera</w:t>
      </w:r>
      <w:r w:rsidR="00B7236B">
        <w:t>;</w:t>
      </w:r>
      <w:r w:rsidR="009A7D8F">
        <w:t xml:space="preserve"> </w:t>
      </w:r>
      <w:r w:rsidR="00571071">
        <w:t xml:space="preserve"> </w:t>
      </w:r>
      <w:r w:rsidR="009A7D8F">
        <w:t xml:space="preserve">vi sono </w:t>
      </w:r>
      <w:r w:rsidR="00B7236B">
        <w:t xml:space="preserve">invece interessanti iniziative </w:t>
      </w:r>
      <w:r w:rsidR="006C20CC">
        <w:t xml:space="preserve">di innovazione </w:t>
      </w:r>
      <w:r w:rsidR="00B7236B">
        <w:t xml:space="preserve">promosse </w:t>
      </w:r>
      <w:r w:rsidR="009A7D8F">
        <w:t xml:space="preserve">da differenti </w:t>
      </w:r>
      <w:r w:rsidR="006C20CC">
        <w:t xml:space="preserve"> enti o clusters </w:t>
      </w:r>
      <w:r w:rsidR="009A7D8F">
        <w:t xml:space="preserve">tra </w:t>
      </w:r>
      <w:r w:rsidR="00571071">
        <w:t xml:space="preserve">i </w:t>
      </w:r>
      <w:r w:rsidR="009A7D8F">
        <w:t xml:space="preserve">quali </w:t>
      </w:r>
      <w:r w:rsidR="007A02C6">
        <w:t xml:space="preserve">si </w:t>
      </w:r>
      <w:r w:rsidR="00B7236B">
        <w:t>citano</w:t>
      </w:r>
      <w:r w:rsidR="00794430">
        <w:t>:</w:t>
      </w:r>
    </w:p>
    <w:p w:rsidR="00AF0F22" w:rsidRDefault="00AF0F22" w:rsidP="00AF0F22">
      <w:pPr>
        <w:pStyle w:val="Paragrafoelenco"/>
        <w:numPr>
          <w:ilvl w:val="0"/>
          <w:numId w:val="11"/>
        </w:numPr>
      </w:pPr>
      <w:r w:rsidRPr="00AF0F22">
        <w:t xml:space="preserve">Il progetto </w:t>
      </w:r>
      <w:r w:rsidR="004E21E1">
        <w:t xml:space="preserve">bandiera “La </w:t>
      </w:r>
      <w:r w:rsidRPr="00AF0F22">
        <w:t>Fabbrica del Futuro</w:t>
      </w:r>
      <w:r w:rsidR="004E21E1">
        <w:t>”</w:t>
      </w:r>
      <w:r w:rsidRPr="00AF0F22">
        <w:t xml:space="preserve"> (</w:t>
      </w:r>
      <w:hyperlink r:id="rId8" w:history="1">
        <w:r w:rsidRPr="00AF0F22">
          <w:rPr>
            <w:rStyle w:val="Collegamentoipertestuale"/>
          </w:rPr>
          <w:t>http://www.fabbricadelfuturo-fdf.it/</w:t>
        </w:r>
      </w:hyperlink>
      <w:r w:rsidRPr="00AF0F22">
        <w:t>)</w:t>
      </w:r>
    </w:p>
    <w:p w:rsidR="004E21E1" w:rsidRPr="00AF0F22" w:rsidRDefault="004E21E1" w:rsidP="00AF0F22">
      <w:pPr>
        <w:pStyle w:val="Paragrafoelenco"/>
        <w:numPr>
          <w:ilvl w:val="0"/>
          <w:numId w:val="11"/>
        </w:numPr>
      </w:pPr>
      <w:r>
        <w:t>Il progetto “Sustainable Manufacturing” del Cluster Tecnologico Nazionale “Fabbrica Intelligente”</w:t>
      </w:r>
      <w:r w:rsidR="00A86058">
        <w:t xml:space="preserve"> (</w:t>
      </w:r>
      <w:r w:rsidR="00A86058" w:rsidRPr="00B7236B">
        <w:rPr>
          <w:rStyle w:val="Collegamentoipertestuale"/>
        </w:rPr>
        <w:t>http://www.intelligentfactory.it</w:t>
      </w:r>
      <w:r w:rsidR="00A86058">
        <w:t>)</w:t>
      </w:r>
    </w:p>
    <w:p w:rsidR="006C4AD0" w:rsidRDefault="006C4AD0" w:rsidP="007A02C6">
      <w:pPr>
        <w:pStyle w:val="Paragrafoelenco"/>
        <w:numPr>
          <w:ilvl w:val="0"/>
          <w:numId w:val="11"/>
        </w:numPr>
        <w:jc w:val="both"/>
      </w:pPr>
      <w:r>
        <w:t xml:space="preserve">L’ATA (vedi </w:t>
      </w:r>
      <w:hyperlink r:id="rId9" w:history="1">
        <w:r w:rsidRPr="0099262C">
          <w:rPr>
            <w:rStyle w:val="Collegamentoipertestuale"/>
          </w:rPr>
          <w:t>http://www.ata.it</w:t>
        </w:r>
      </w:hyperlink>
      <w:r>
        <w:t>)</w:t>
      </w:r>
    </w:p>
    <w:p w:rsidR="004E232E" w:rsidRDefault="004E232E" w:rsidP="007A02C6">
      <w:pPr>
        <w:pStyle w:val="Paragrafoelenco"/>
        <w:numPr>
          <w:ilvl w:val="0"/>
          <w:numId w:val="11"/>
        </w:numPr>
        <w:jc w:val="both"/>
      </w:pPr>
      <w:r>
        <w:t>L’ENEA (</w:t>
      </w:r>
      <w:hyperlink r:id="rId10" w:history="1">
        <w:r w:rsidRPr="003D4E70">
          <w:rPr>
            <w:rStyle w:val="Collegamentoipertestuale"/>
          </w:rPr>
          <w:t>http://www.enea.it/</w:t>
        </w:r>
      </w:hyperlink>
      <w:r>
        <w:t>)</w:t>
      </w:r>
    </w:p>
    <w:p w:rsidR="00F6503B" w:rsidRPr="00BE77D7" w:rsidRDefault="00F6503B" w:rsidP="00F6503B">
      <w:pPr>
        <w:ind w:left="360"/>
        <w:jc w:val="both"/>
      </w:pPr>
      <w:r w:rsidRPr="00BE77D7">
        <w:t xml:space="preserve">A livello internazionale </w:t>
      </w:r>
      <w:r w:rsidR="00B7236B">
        <w:t xml:space="preserve">i principali players di ricerca sui temi della </w:t>
      </w:r>
      <w:r w:rsidR="00621E8F" w:rsidRPr="00621E8F">
        <w:t xml:space="preserve">sostenibilità delle tecnologie manifatturiere </w:t>
      </w:r>
      <w:r w:rsidR="00B7236B">
        <w:t>si riconoscono</w:t>
      </w:r>
      <w:r w:rsidR="00571071">
        <w:t xml:space="preserve"> le seguenti realtà</w:t>
      </w:r>
      <w:r w:rsidRPr="00BE77D7">
        <w:t>:</w:t>
      </w:r>
    </w:p>
    <w:p w:rsidR="005977BC" w:rsidRPr="00BE77D7" w:rsidRDefault="009A7D8F" w:rsidP="005977BC">
      <w:pPr>
        <w:pStyle w:val="Paragrafoelenco"/>
        <w:numPr>
          <w:ilvl w:val="0"/>
          <w:numId w:val="11"/>
        </w:numPr>
        <w:jc w:val="both"/>
      </w:pPr>
      <w:r w:rsidRPr="00BE77D7">
        <w:t>CIRP working group “Efficient &amp; Effective Resource Utilization” (</w:t>
      </w:r>
      <w:hyperlink r:id="rId11" w:history="1">
        <w:r w:rsidRPr="00BE77D7">
          <w:rPr>
            <w:rStyle w:val="Collegamentoipertestuale"/>
          </w:rPr>
          <w:t>http://www.cirp.net/</w:t>
        </w:r>
      </w:hyperlink>
      <w:r w:rsidRPr="00BE77D7">
        <w:t>)</w:t>
      </w:r>
      <w:r w:rsidR="00F6503B" w:rsidRPr="00BE77D7">
        <w:t>,</w:t>
      </w:r>
      <w:r w:rsidR="00CA07BE" w:rsidRPr="00BE77D7">
        <w:t xml:space="preserve"> che organizza anche numerose conferenze (tra le quali la Global Conference on Sustainable Manufacturing del prof. Seliger</w:t>
      </w:r>
      <w:r w:rsidR="00912856" w:rsidRPr="00BE77D7">
        <w:t xml:space="preserve"> ovvero le conferenze del gruppo CIRP LCE - Life Cycle Engineering</w:t>
      </w:r>
      <w:r w:rsidR="00CA07BE" w:rsidRPr="00BE77D7">
        <w:t>)</w:t>
      </w:r>
      <w:r w:rsidR="005977BC" w:rsidRPr="00BE77D7">
        <w:t xml:space="preserve">.  Il CIRP sta altresì lavorando da tempo a un </w:t>
      </w:r>
      <w:r w:rsidR="00B7236B" w:rsidRPr="00B7236B">
        <w:rPr>
          <w:i/>
        </w:rPr>
        <w:t>w</w:t>
      </w:r>
      <w:r w:rsidR="005977BC" w:rsidRPr="00B7236B">
        <w:rPr>
          <w:i/>
        </w:rPr>
        <w:t>hite paper</w:t>
      </w:r>
      <w:r w:rsidR="005977BC" w:rsidRPr="00BE77D7">
        <w:t xml:space="preserve"> sul tema della </w:t>
      </w:r>
      <w:r w:rsidR="005977BC" w:rsidRPr="00B7236B">
        <w:rPr>
          <w:i/>
        </w:rPr>
        <w:t>Competitive Sustainable Globalization</w:t>
      </w:r>
      <w:r w:rsidR="005977BC" w:rsidRPr="00BE77D7">
        <w:t>, che probabilmente verrà diffuso a breve.</w:t>
      </w:r>
      <w:r w:rsidR="00912856" w:rsidRPr="00BE77D7">
        <w:t xml:space="preserve">  </w:t>
      </w:r>
    </w:p>
    <w:p w:rsidR="002A1561" w:rsidRDefault="00A669E7" w:rsidP="009A7D8F">
      <w:pPr>
        <w:pStyle w:val="Paragrafoelenco"/>
        <w:numPr>
          <w:ilvl w:val="0"/>
          <w:numId w:val="11"/>
        </w:numPr>
        <w:jc w:val="both"/>
      </w:pPr>
      <w:r>
        <w:t>L’IFAC</w:t>
      </w:r>
      <w:r w:rsidR="00571071">
        <w:t>,</w:t>
      </w:r>
      <w:r w:rsidR="00551383">
        <w:t xml:space="preserve"> con </w:t>
      </w:r>
      <w:r w:rsidR="00571071">
        <w:t xml:space="preserve">le </w:t>
      </w:r>
      <w:r>
        <w:t>numerose iniziative relative alla manutenzione sostenibile e le imprese sostenibili, quali a</w:t>
      </w:r>
      <w:r w:rsidR="005977BC">
        <w:t>d</w:t>
      </w:r>
      <w:r>
        <w:t xml:space="preserve"> esempio  le conferenze INCOM</w:t>
      </w:r>
      <w:r w:rsidR="00794430">
        <w:t>.</w:t>
      </w:r>
    </w:p>
    <w:p w:rsidR="002A1561" w:rsidRDefault="00571071" w:rsidP="009A7D8F">
      <w:pPr>
        <w:pStyle w:val="Paragrafoelenco"/>
        <w:numPr>
          <w:ilvl w:val="0"/>
          <w:numId w:val="11"/>
        </w:numPr>
        <w:jc w:val="both"/>
      </w:pPr>
      <w:r>
        <w:t>Il p</w:t>
      </w:r>
      <w:r w:rsidR="002A1561">
        <w:t>rogetto</w:t>
      </w:r>
      <w:r w:rsidR="006B1D39">
        <w:t xml:space="preserve"> di TU Berlin denominato “</w:t>
      </w:r>
      <w:r w:rsidR="006B1D39" w:rsidRPr="006B1D39">
        <w:t>Collaborative Research Centre 1026 Sustainable Manufacturing – Shaping Global Value Creation</w:t>
      </w:r>
      <w:r w:rsidR="006B1D39">
        <w:t>” e guidato dal Prof. Seliger</w:t>
      </w:r>
      <w:r w:rsidR="002E01A6">
        <w:t xml:space="preserve"> (</w:t>
      </w:r>
      <w:r w:rsidR="002E01A6" w:rsidRPr="00B7236B">
        <w:rPr>
          <w:rStyle w:val="Collegamentoipertestuale"/>
        </w:rPr>
        <w:t>http://www.sustainable-manufacturing.net/en_GB/</w:t>
      </w:r>
      <w:r w:rsidR="002E01A6">
        <w:t>)</w:t>
      </w:r>
      <w:r w:rsidR="006B1D39">
        <w:t>.</w:t>
      </w:r>
    </w:p>
    <w:p w:rsidR="00A67CA5" w:rsidRPr="00FA1A9B" w:rsidRDefault="00571071">
      <w:pPr>
        <w:pStyle w:val="Paragrafoelenco"/>
        <w:numPr>
          <w:ilvl w:val="0"/>
          <w:numId w:val="11"/>
        </w:numPr>
        <w:jc w:val="both"/>
        <w:rPr>
          <w:lang w:val="en-US"/>
        </w:rPr>
      </w:pPr>
      <w:r>
        <w:rPr>
          <w:lang w:val="en-US"/>
        </w:rPr>
        <w:t xml:space="preserve">La </w:t>
      </w:r>
      <w:r w:rsidR="002E01A6" w:rsidRPr="00FA1A9B">
        <w:rPr>
          <w:lang w:val="en-US"/>
        </w:rPr>
        <w:t>Rete</w:t>
      </w:r>
      <w:r w:rsidR="002A1561" w:rsidRPr="00FA1A9B">
        <w:rPr>
          <w:lang w:val="en-US"/>
        </w:rPr>
        <w:t xml:space="preserve"> CARE</w:t>
      </w:r>
      <w:r w:rsidR="002E01A6" w:rsidRPr="00FA1A9B">
        <w:rPr>
          <w:lang w:val="en-US"/>
        </w:rPr>
        <w:t xml:space="preserve"> Electronics (Comprehensive Approach for the Resource-and Energy-efficiency) sviluppata attraverso la label Eureka e guidata da SAT - Austrian Society for Systems Engineering and Automation e guidata dal Dr. Bernd Kopacek (</w:t>
      </w:r>
      <w:hyperlink r:id="rId12" w:history="1">
        <w:r w:rsidR="00A67CA5" w:rsidRPr="00FA1A9B">
          <w:rPr>
            <w:rStyle w:val="Collegamentoipertestuale"/>
            <w:lang w:val="en-US"/>
          </w:rPr>
          <w:t>http://www.care-electronics.net/</w:t>
        </w:r>
      </w:hyperlink>
      <w:r w:rsidR="002E01A6" w:rsidRPr="00FA1A9B">
        <w:rPr>
          <w:lang w:val="en-US"/>
        </w:rPr>
        <w:t>).</w:t>
      </w:r>
    </w:p>
    <w:p w:rsidR="00551383" w:rsidRPr="00FA1A9B" w:rsidRDefault="00A67CA5">
      <w:pPr>
        <w:pStyle w:val="Paragrafoelenco"/>
        <w:numPr>
          <w:ilvl w:val="0"/>
          <w:numId w:val="11"/>
        </w:numPr>
        <w:jc w:val="both"/>
        <w:rPr>
          <w:lang w:val="en-US"/>
        </w:rPr>
      </w:pPr>
      <w:r w:rsidRPr="00FA1A9B">
        <w:rPr>
          <w:rFonts w:cs="Times New Roman"/>
          <w:lang w:val="en-US"/>
        </w:rPr>
        <w:t xml:space="preserve">Il </w:t>
      </w:r>
      <w:r w:rsidR="00B61D05" w:rsidRPr="00FA1A9B">
        <w:rPr>
          <w:rFonts w:cs="Times New Roman"/>
          <w:lang w:val="en-US"/>
        </w:rPr>
        <w:t>T</w:t>
      </w:r>
      <w:r w:rsidRPr="00FA1A9B">
        <w:rPr>
          <w:rFonts w:cs="Times New Roman"/>
          <w:lang w:val="en-US"/>
        </w:rPr>
        <w:t xml:space="preserve">echnical </w:t>
      </w:r>
      <w:r w:rsidR="00B61D05" w:rsidRPr="00FA1A9B">
        <w:rPr>
          <w:rFonts w:cs="Times New Roman"/>
          <w:lang w:val="en-US"/>
        </w:rPr>
        <w:t>C</w:t>
      </w:r>
      <w:r w:rsidRPr="00FA1A9B">
        <w:rPr>
          <w:rFonts w:cs="Times New Roman"/>
          <w:lang w:val="en-US"/>
        </w:rPr>
        <w:t xml:space="preserve">ommittee </w:t>
      </w:r>
      <w:r w:rsidR="00571071" w:rsidRPr="00571071">
        <w:rPr>
          <w:rFonts w:cs="Times New Roman"/>
          <w:lang w:val="en-US"/>
        </w:rPr>
        <w:t xml:space="preserve">nell’ambito di IEEE Robotics and Automation Society </w:t>
      </w:r>
      <w:r w:rsidR="00571071">
        <w:rPr>
          <w:rFonts w:cs="Times New Roman"/>
          <w:lang w:val="en-US"/>
        </w:rPr>
        <w:t xml:space="preserve">con il commitment sul </w:t>
      </w:r>
      <w:r w:rsidRPr="00FA1A9B">
        <w:rPr>
          <w:rFonts w:cs="Times New Roman"/>
          <w:lang w:val="en-US"/>
        </w:rPr>
        <w:t>tema della</w:t>
      </w:r>
      <w:r w:rsidR="00B61D05" w:rsidRPr="00FA1A9B">
        <w:rPr>
          <w:rFonts w:cs="Times New Roman"/>
          <w:lang w:val="en-US"/>
        </w:rPr>
        <w:t xml:space="preserve"> "Sustainable Production Automation" </w:t>
      </w:r>
      <w:r w:rsidRPr="00FA1A9B">
        <w:rPr>
          <w:rFonts w:cs="Times New Roman"/>
          <w:lang w:val="en-US"/>
        </w:rPr>
        <w:t>(</w:t>
      </w:r>
      <w:r w:rsidRPr="006C20CC">
        <w:rPr>
          <w:rStyle w:val="Collegamentoipertestuale"/>
          <w:lang w:val="en-US"/>
        </w:rPr>
        <w:t>http://www.ieee-ras.org/sustainable-production</w:t>
      </w:r>
      <w:r w:rsidRPr="00FA1A9B">
        <w:rPr>
          <w:rFonts w:cs="Times New Roman"/>
          <w:lang w:val="en-US"/>
        </w:rPr>
        <w:t>)</w:t>
      </w:r>
      <w:r w:rsidR="00B61D05" w:rsidRPr="00FA1A9B">
        <w:rPr>
          <w:rFonts w:cs="Times New Roman"/>
          <w:lang w:val="en-US"/>
        </w:rPr>
        <w:t xml:space="preserve">. </w:t>
      </w:r>
    </w:p>
    <w:p w:rsidR="009A7D8F" w:rsidRPr="002B5B0E" w:rsidRDefault="00FC1322" w:rsidP="009A7D8F">
      <w:pPr>
        <w:pStyle w:val="Paragrafoelenco"/>
        <w:numPr>
          <w:ilvl w:val="0"/>
          <w:numId w:val="11"/>
        </w:numPr>
        <w:jc w:val="both"/>
        <w:rPr>
          <w:lang w:val="en-US"/>
        </w:rPr>
      </w:pPr>
      <w:r w:rsidRPr="00FC1322">
        <w:rPr>
          <w:lang w:val="en-US"/>
        </w:rPr>
        <w:t xml:space="preserve">L’IEEE </w:t>
      </w:r>
      <w:r w:rsidRPr="002B5B0E">
        <w:rPr>
          <w:lang w:val="en-US"/>
        </w:rPr>
        <w:t>society on Social implications of Technologies (</w:t>
      </w:r>
      <w:hyperlink r:id="rId13" w:history="1">
        <w:r w:rsidRPr="002B5B0E">
          <w:rPr>
            <w:rStyle w:val="Collegamentoipertestuale"/>
            <w:lang w:val="en-US"/>
          </w:rPr>
          <w:t>http://sites.ieee.org/ssit/</w:t>
        </w:r>
      </w:hyperlink>
      <w:r w:rsidRPr="002B5B0E">
        <w:rPr>
          <w:lang w:val="en-US"/>
        </w:rPr>
        <w:t>)</w:t>
      </w:r>
      <w:r w:rsidR="00B7236B">
        <w:rPr>
          <w:lang w:val="en-US"/>
        </w:rPr>
        <w:t>.</w:t>
      </w:r>
    </w:p>
    <w:p w:rsidR="00912856" w:rsidRPr="002B5B0E" w:rsidRDefault="00B61D05" w:rsidP="00912856">
      <w:pPr>
        <w:pStyle w:val="Paragrafoelenco"/>
        <w:numPr>
          <w:ilvl w:val="0"/>
          <w:numId w:val="11"/>
        </w:numPr>
        <w:jc w:val="both"/>
      </w:pPr>
      <w:r w:rsidRPr="00B61D05">
        <w:t>Il gruppo di ricerca che fa capo a Joost Duflou della KULeuven ed alla iniziatica europea CO2PE (</w:t>
      </w:r>
      <w:hyperlink r:id="rId14" w:history="1">
        <w:r w:rsidRPr="00B61D05">
          <w:rPr>
            <w:rStyle w:val="Collegamentoipertestuale"/>
          </w:rPr>
          <w:t>http://www.co2pe.org/</w:t>
        </w:r>
      </w:hyperlink>
      <w:r w:rsidRPr="00B61D05">
        <w:t>).</w:t>
      </w:r>
    </w:p>
    <w:p w:rsidR="00912856" w:rsidRPr="002B5B0E" w:rsidRDefault="00B61D05" w:rsidP="00912856">
      <w:pPr>
        <w:pStyle w:val="Paragrafoelenco"/>
        <w:numPr>
          <w:ilvl w:val="0"/>
          <w:numId w:val="11"/>
        </w:numPr>
        <w:jc w:val="both"/>
      </w:pPr>
      <w:r w:rsidRPr="00B61D05">
        <w:t>Il gruppo di ricerca che fa capo a Julian Allwood a Cambrige.</w:t>
      </w:r>
    </w:p>
    <w:p w:rsidR="00912856" w:rsidRPr="002B5B0E" w:rsidRDefault="00B61D05" w:rsidP="00912856">
      <w:pPr>
        <w:pStyle w:val="Paragrafoelenco"/>
        <w:numPr>
          <w:ilvl w:val="0"/>
          <w:numId w:val="11"/>
        </w:numPr>
        <w:jc w:val="both"/>
      </w:pPr>
      <w:r w:rsidRPr="00B61D05">
        <w:t>Il gruppo di Shahin Rahimifard della Loughborough University.</w:t>
      </w:r>
    </w:p>
    <w:p w:rsidR="00912856" w:rsidRPr="002B5B0E" w:rsidRDefault="00B61D05" w:rsidP="00912856">
      <w:pPr>
        <w:pStyle w:val="Paragrafoelenco"/>
        <w:numPr>
          <w:ilvl w:val="0"/>
          <w:numId w:val="11"/>
        </w:numPr>
        <w:jc w:val="both"/>
        <w:rPr>
          <w:lang w:val="en-US"/>
        </w:rPr>
      </w:pPr>
      <w:r w:rsidRPr="00B61D05">
        <w:rPr>
          <w:lang w:val="en-US"/>
        </w:rPr>
        <w:t>il Joint German-Australian Research Group “Sustainable Manufacturing and Life Cycle Engineering  (</w:t>
      </w:r>
      <w:hyperlink r:id="rId15" w:history="1">
        <w:r w:rsidRPr="00B61D05">
          <w:rPr>
            <w:rStyle w:val="Collegamentoipertestuale"/>
            <w:lang w:val="en-US"/>
          </w:rPr>
          <w:t>http://www.sustainable-manufacturing.com/</w:t>
        </w:r>
      </w:hyperlink>
      <w:r w:rsidRPr="00B61D05">
        <w:rPr>
          <w:lang w:val="en-US"/>
        </w:rPr>
        <w:t>).</w:t>
      </w:r>
    </w:p>
    <w:p w:rsidR="00912856" w:rsidRPr="00FA1A9B" w:rsidRDefault="00B61D05" w:rsidP="00912856">
      <w:pPr>
        <w:pStyle w:val="Paragrafoelenco"/>
        <w:numPr>
          <w:ilvl w:val="0"/>
          <w:numId w:val="11"/>
        </w:numPr>
        <w:jc w:val="both"/>
        <w:rPr>
          <w:lang w:val="en-US"/>
        </w:rPr>
      </w:pPr>
      <w:r w:rsidRPr="00FA1A9B">
        <w:rPr>
          <w:lang w:val="en-US"/>
        </w:rPr>
        <w:t>L’Environmentally Benign Manufacturing (EBM) group dell’MIT che fa capo a Timothy Gutowski  (</w:t>
      </w:r>
      <w:hyperlink r:id="rId16" w:history="1">
        <w:r w:rsidRPr="00FA1A9B">
          <w:rPr>
            <w:rStyle w:val="Collegamentoipertestuale"/>
            <w:lang w:val="en-US"/>
          </w:rPr>
          <w:t>http://web.mit.edu/ebm/www/index.html</w:t>
        </w:r>
      </w:hyperlink>
      <w:r w:rsidRPr="00FA1A9B">
        <w:rPr>
          <w:lang w:val="en-US"/>
        </w:rPr>
        <w:t>).</w:t>
      </w:r>
    </w:p>
    <w:p w:rsidR="00831C20" w:rsidRDefault="00831C20" w:rsidP="00831C20">
      <w:pPr>
        <w:pStyle w:val="Titolo1"/>
      </w:pPr>
      <w:bookmarkStart w:id="3" w:name="_Toc386881395"/>
      <w:r>
        <w:t>I players industriali</w:t>
      </w:r>
      <w:bookmarkEnd w:id="3"/>
      <w:r>
        <w:t xml:space="preserve"> </w:t>
      </w:r>
    </w:p>
    <w:p w:rsidR="001855B5" w:rsidRDefault="001855B5" w:rsidP="00831C20">
      <w:pPr>
        <w:jc w:val="both"/>
      </w:pPr>
      <w:r>
        <w:t>Per quanto concerne i player industriali è ben difficile identificare aziende o compagnie specificatamente focalizzate sul tema del</w:t>
      </w:r>
      <w:r w:rsidR="007A6595">
        <w:t>la sostenibilità delle tecnologie manifatturiere</w:t>
      </w:r>
      <w:r>
        <w:t xml:space="preserve">, poiché la sostenibilità è trasversale rispetto ai settori merceologici, sia a livello nazionale che internazionale. </w:t>
      </w:r>
      <w:r w:rsidR="006C20CC">
        <w:t xml:space="preserve">Di seguito si farà  </w:t>
      </w:r>
      <w:r w:rsidR="00E3191E">
        <w:t xml:space="preserve">riferimento </w:t>
      </w:r>
      <w:r>
        <w:t>a</w:t>
      </w:r>
      <w:r w:rsidR="006C20CC">
        <w:t>d</w:t>
      </w:r>
      <w:r>
        <w:t xml:space="preserve"> </w:t>
      </w:r>
      <w:r w:rsidR="006C20CC">
        <w:t xml:space="preserve">alcuni </w:t>
      </w:r>
      <w:r>
        <w:t xml:space="preserve">settori </w:t>
      </w:r>
      <w:r w:rsidR="006C20CC">
        <w:t>suscettibili di immediato interesse al</w:t>
      </w:r>
      <w:r w:rsidR="00621E8F">
        <w:t xml:space="preserve">la </w:t>
      </w:r>
      <w:r w:rsidR="00621E8F" w:rsidRPr="00621E8F">
        <w:t>sostenibilità delle tecnologie manifatturiere</w:t>
      </w:r>
      <w:r w:rsidR="006C20CC">
        <w:t>.</w:t>
      </w:r>
    </w:p>
    <w:p w:rsidR="001855B5" w:rsidRDefault="001855B5" w:rsidP="00831C20">
      <w:pPr>
        <w:jc w:val="both"/>
      </w:pPr>
      <w:r>
        <w:t>SETTORE DELLE TECNOLOGIE MECCANICHE E DELL’ASSEMBLAGGIO</w:t>
      </w:r>
    </w:p>
    <w:p w:rsidR="00351C22" w:rsidRDefault="00351C22" w:rsidP="00831C20">
      <w:pPr>
        <w:jc w:val="both"/>
      </w:pPr>
      <w:r>
        <w:t xml:space="preserve">Nel settore </w:t>
      </w:r>
      <w:r w:rsidRPr="00351C22">
        <w:t>della produzione ed assemblaggio</w:t>
      </w:r>
      <w:r>
        <w:t xml:space="preserve"> manifatturiero </w:t>
      </w:r>
      <w:r w:rsidR="007A6595">
        <w:t>moltissime sono le aziende che si stanno indirizzando, anche per necessità economica, verso i temi della sostenibilità della produzione. N</w:t>
      </w:r>
      <w:r>
        <w:t>el panorama aziend</w:t>
      </w:r>
      <w:r w:rsidR="007A6595">
        <w:t>ale</w:t>
      </w:r>
      <w:r>
        <w:t xml:space="preserve"> in territorio italiano</w:t>
      </w:r>
      <w:r w:rsidR="00422E6F" w:rsidRPr="00422E6F">
        <w:t xml:space="preserve">, quali </w:t>
      </w:r>
      <w:r w:rsidR="007A6595">
        <w:t>trai più attivi risulta uno de</w:t>
      </w:r>
      <w:r w:rsidR="00422E6F" w:rsidRPr="00422E6F">
        <w:t>i soci sostenitori del gruppo</w:t>
      </w:r>
      <w:r w:rsidR="007A6595">
        <w:t xml:space="preserve"> SOSTENERE</w:t>
      </w:r>
      <w:r>
        <w:t>:</w:t>
      </w:r>
    </w:p>
    <w:p w:rsidR="001855B5" w:rsidRPr="005254B2" w:rsidRDefault="00B61D05" w:rsidP="001855B5">
      <w:pPr>
        <w:pStyle w:val="Paragrafoelenco"/>
        <w:numPr>
          <w:ilvl w:val="0"/>
          <w:numId w:val="9"/>
        </w:numPr>
        <w:jc w:val="both"/>
      </w:pPr>
      <w:r w:rsidRPr="00B61D05">
        <w:t>Bosch T.D.It.- stabilimento di Modugno,  impegnata nel programma di green manufacturing</w:t>
      </w:r>
      <w:r w:rsidR="005254B2">
        <w:t>.</w:t>
      </w:r>
    </w:p>
    <w:p w:rsidR="001855B5" w:rsidRPr="00B50A14" w:rsidRDefault="00B61D05" w:rsidP="001855B5">
      <w:pPr>
        <w:jc w:val="both"/>
      </w:pPr>
      <w:r w:rsidRPr="00B61D05">
        <w:t>SETTORE DELLE ENERGIE RINNOVABILI</w:t>
      </w:r>
    </w:p>
    <w:p w:rsidR="00351C22" w:rsidRPr="005254B2" w:rsidRDefault="00B61D05" w:rsidP="001855B5">
      <w:pPr>
        <w:jc w:val="both"/>
      </w:pPr>
      <w:r w:rsidRPr="00B61D05">
        <w:t>Escludendo tutta la vastissima gamma di imprese che lavorano nel settore dell’efficientamento energetico, di particolare interesse sono quelle aziende che si occupano della produzione ed assemblaggio di sistemi di produzione di energia da fonte rinnovabile. Il socio sostenitor</w:t>
      </w:r>
      <w:r w:rsidR="00621E8F">
        <w:t>e</w:t>
      </w:r>
      <w:r w:rsidRPr="00B61D05">
        <w:t xml:space="preserve"> del presente gruppo</w:t>
      </w:r>
      <w:r w:rsidR="005254B2">
        <w:t xml:space="preserve"> è:</w:t>
      </w:r>
    </w:p>
    <w:p w:rsidR="001855B5" w:rsidRPr="005254B2" w:rsidRDefault="00B61D05" w:rsidP="001855B5">
      <w:pPr>
        <w:numPr>
          <w:ilvl w:val="0"/>
          <w:numId w:val="9"/>
        </w:numPr>
        <w:jc w:val="both"/>
      </w:pPr>
      <w:r w:rsidRPr="00B61D05">
        <w:t xml:space="preserve">Kad3 s.r.l. Monopoli,  impegnata nel programma di </w:t>
      </w:r>
      <w:r w:rsidR="00BE77D7">
        <w:rPr>
          <w:i/>
        </w:rPr>
        <w:t>R</w:t>
      </w:r>
      <w:r w:rsidRPr="00BE77D7">
        <w:rPr>
          <w:i/>
        </w:rPr>
        <w:t xml:space="preserve">enewable Energy </w:t>
      </w:r>
      <w:r w:rsidR="00BE77D7">
        <w:rPr>
          <w:i/>
        </w:rPr>
        <w:t>S</w:t>
      </w:r>
      <w:r w:rsidRPr="00BE77D7">
        <w:rPr>
          <w:i/>
        </w:rPr>
        <w:t>ystems development</w:t>
      </w:r>
      <w:r w:rsidR="005254B2">
        <w:t>.</w:t>
      </w:r>
    </w:p>
    <w:p w:rsidR="007A6595" w:rsidRDefault="00621E8F" w:rsidP="00351C22">
      <w:pPr>
        <w:jc w:val="both"/>
      </w:pPr>
      <w:r>
        <w:t>che rappresenta</w:t>
      </w:r>
      <w:r w:rsidR="005254B2" w:rsidRPr="005254B2">
        <w:t xml:space="preserve"> </w:t>
      </w:r>
      <w:r w:rsidR="007A6595" w:rsidRPr="005254B2">
        <w:t>una delle PMI attive nel settore nell’Italia meridionale.</w:t>
      </w:r>
    </w:p>
    <w:p w:rsidR="0082736B" w:rsidRDefault="0082736B" w:rsidP="00351C22">
      <w:pPr>
        <w:jc w:val="both"/>
      </w:pPr>
      <w:r w:rsidRPr="007C6A8E">
        <w:t xml:space="preserve">SETTORE </w:t>
      </w:r>
      <w:r>
        <w:t>DEL DE-MANUFACTURING</w:t>
      </w:r>
    </w:p>
    <w:p w:rsidR="006C20CC" w:rsidRPr="006C20CC" w:rsidRDefault="006C20CC" w:rsidP="006C20CC">
      <w:pPr>
        <w:jc w:val="both"/>
      </w:pPr>
      <w:r w:rsidRPr="006C20CC">
        <w:t xml:space="preserve">Stanno recentemente emergendo una serie di nuove imprese legate al riciclo, </w:t>
      </w:r>
      <w:r w:rsidRPr="006C20CC">
        <w:rPr>
          <w:i/>
        </w:rPr>
        <w:t>remanufacturing</w:t>
      </w:r>
      <w:r w:rsidRPr="006C20CC">
        <w:t xml:space="preserve"> e più in generale per i processi di </w:t>
      </w:r>
      <w:r w:rsidRPr="006C20CC">
        <w:rPr>
          <w:i/>
        </w:rPr>
        <w:t>End-Of-Life</w:t>
      </w:r>
      <w:r w:rsidRPr="006C20CC">
        <w:t xml:space="preserve"> affiancandosi alla pletora di aziende di consulenza, il cui </w:t>
      </w:r>
      <w:r w:rsidRPr="006C20CC">
        <w:rPr>
          <w:i/>
        </w:rPr>
        <w:t>core business</w:t>
      </w:r>
      <w:r w:rsidRPr="006C20CC">
        <w:t xml:space="preserve"> è la analisi di sostenibilità e il </w:t>
      </w:r>
      <w:r w:rsidRPr="006C20CC">
        <w:rPr>
          <w:i/>
        </w:rPr>
        <w:t>green business process re-engineering</w:t>
      </w:r>
      <w:r w:rsidRPr="006C20CC">
        <w:t xml:space="preserve">. L’Italia in questa fase </w:t>
      </w:r>
      <w:r w:rsidR="00621E8F">
        <w:t xml:space="preserve">storica </w:t>
      </w:r>
      <w:r w:rsidRPr="006C20CC">
        <w:t xml:space="preserve">ha grandi potenzialità di costruzione di una posizione di eccellenza in questo nuovo settore (beni strumentali per la de-produzione) sfruttando le capacità consolidate nei beni strumentali per la produzione. </w:t>
      </w:r>
    </w:p>
    <w:p w:rsidR="0082736B" w:rsidRDefault="0082736B" w:rsidP="00351C22">
      <w:pPr>
        <w:jc w:val="both"/>
      </w:pPr>
      <w:r>
        <w:t>Vi sono numerose aziende in Italia che operano nel settore del de-manufacturing sostenibile con tecnologie di disassemblaggio, rigenerazione, separazione, recupero materiali e riciclo. Tra queste</w:t>
      </w:r>
      <w:r w:rsidR="00E3191E">
        <w:t xml:space="preserve">, </w:t>
      </w:r>
      <w:r w:rsidR="00621E8F">
        <w:t xml:space="preserve">si citano </w:t>
      </w:r>
      <w:r w:rsidR="00E3191E">
        <w:t>ad esempio</w:t>
      </w:r>
      <w:r>
        <w:t>:</w:t>
      </w:r>
    </w:p>
    <w:p w:rsidR="0017342E" w:rsidRDefault="0082736B">
      <w:pPr>
        <w:pStyle w:val="Paragrafoelenco"/>
        <w:numPr>
          <w:ilvl w:val="0"/>
          <w:numId w:val="9"/>
        </w:numPr>
        <w:jc w:val="both"/>
      </w:pPr>
      <w:r>
        <w:t>Relight Srl, Lainate, Milano, impegnata nel disassemblaggio e nel recupero di materiali strategici e di valore da rifiuti elettronici, tra cui televisori LCD, lampade fluorescenti, e grandi elettrodomestici.</w:t>
      </w:r>
    </w:p>
    <w:p w:rsidR="0017342E" w:rsidRDefault="0082736B">
      <w:pPr>
        <w:pStyle w:val="Paragrafoelenco"/>
        <w:numPr>
          <w:ilvl w:val="0"/>
          <w:numId w:val="9"/>
        </w:numPr>
        <w:jc w:val="both"/>
      </w:pPr>
      <w:r>
        <w:t>Dismeco Srl, Marzabotto, Bologna, impegnata nel disassemblaggio e recupero di materiali di valore da rifiuti elettronici.</w:t>
      </w:r>
    </w:p>
    <w:p w:rsidR="0017342E" w:rsidRDefault="0082736B">
      <w:pPr>
        <w:pStyle w:val="Paragrafoelenco"/>
        <w:numPr>
          <w:ilvl w:val="0"/>
          <w:numId w:val="9"/>
        </w:numPr>
        <w:jc w:val="both"/>
      </w:pPr>
      <w:r>
        <w:t xml:space="preserve">Seval Srl, Colico, impegnata nel disassemblaggio e recupero di materiali da rifiuti elettronici e pile esauste. </w:t>
      </w:r>
    </w:p>
    <w:p w:rsidR="00351464" w:rsidRDefault="00BE4998" w:rsidP="00351C22">
      <w:pPr>
        <w:jc w:val="both"/>
      </w:pPr>
      <w:r>
        <w:t>Infine in Italia vi è una forte tradizione e competenza nella progettazione e realizzazione di tecnologie e macchine per il de-manufacturing sostenibile</w:t>
      </w:r>
      <w:r w:rsidR="00351464">
        <w:t>, come anche evidenziato dalla</w:t>
      </w:r>
      <w:r>
        <w:t xml:space="preserve"> presenza</w:t>
      </w:r>
      <w:r w:rsidR="00351464">
        <w:t xml:space="preserve"> rilevante</w:t>
      </w:r>
      <w:r>
        <w:t xml:space="preserve"> alla</w:t>
      </w:r>
      <w:r w:rsidR="00351464">
        <w:t xml:space="preserve"> fiera annuale del settore “Ecomondo”</w:t>
      </w:r>
      <w:r>
        <w:t xml:space="preserve">. </w:t>
      </w:r>
      <w:r w:rsidR="00351464">
        <w:t>Tra queste:</w:t>
      </w:r>
    </w:p>
    <w:p w:rsidR="0017342E" w:rsidRDefault="00351464">
      <w:pPr>
        <w:pStyle w:val="Paragrafoelenco"/>
        <w:numPr>
          <w:ilvl w:val="0"/>
          <w:numId w:val="16"/>
        </w:numPr>
        <w:jc w:val="both"/>
      </w:pPr>
      <w:r>
        <w:t xml:space="preserve">Seltek Srl, Udine, impegnata con il marchio Stokkermill alla progettazione, produzione e vendita di macchine automatiche per la frantumazione e la separazione per il recupero. </w:t>
      </w:r>
    </w:p>
    <w:p w:rsidR="0017342E" w:rsidRDefault="00351464">
      <w:pPr>
        <w:pStyle w:val="Paragrafoelenco"/>
        <w:numPr>
          <w:ilvl w:val="0"/>
          <w:numId w:val="16"/>
        </w:numPr>
        <w:jc w:val="both"/>
      </w:pPr>
      <w:r>
        <w:t xml:space="preserve">Idealtec, Bottanugo, Bergamo, impegnata nella progettazione, realizzazione e vendita di sistemi di trasporto modulari per granulati nell’industria del de-manufacturing. </w:t>
      </w:r>
    </w:p>
    <w:p w:rsidR="0017342E" w:rsidRDefault="00737B02">
      <w:pPr>
        <w:pStyle w:val="Paragrafoelenco"/>
        <w:numPr>
          <w:ilvl w:val="0"/>
          <w:numId w:val="16"/>
        </w:numPr>
        <w:jc w:val="both"/>
      </w:pPr>
      <w:r>
        <w:t xml:space="preserve">Lot Quantum Design, Roma, impegnata nella progettazione e vendita di sistemi di </w:t>
      </w:r>
      <w:r w:rsidRPr="00E3191E">
        <w:rPr>
          <w:i/>
        </w:rPr>
        <w:t xml:space="preserve">imaging </w:t>
      </w:r>
      <w:r>
        <w:t xml:space="preserve">iperspettrale per la caratterizzazione in linea dei materiali nel settore del de-manufacturing. </w:t>
      </w:r>
      <w:r w:rsidR="00351464">
        <w:t xml:space="preserve"> </w:t>
      </w:r>
    </w:p>
    <w:p w:rsidR="00351C22" w:rsidRDefault="00351C22" w:rsidP="00351C22">
      <w:pPr>
        <w:jc w:val="both"/>
      </w:pPr>
      <w:r>
        <w:t xml:space="preserve">INIZIATIVE DI SUPPORTO ALLA INNOVAZIONE </w:t>
      </w:r>
      <w:r w:rsidR="007A6595">
        <w:t>SOSTENIBILE</w:t>
      </w:r>
    </w:p>
    <w:p w:rsidR="00351C22" w:rsidRDefault="00351C22" w:rsidP="00351C22">
      <w:pPr>
        <w:jc w:val="both"/>
      </w:pPr>
      <w:r>
        <w:t xml:space="preserve">Numerose sono le iniziative di supporto alla innovazione </w:t>
      </w:r>
      <w:r w:rsidR="007A6595">
        <w:t xml:space="preserve">sostenibile </w:t>
      </w:r>
      <w:r>
        <w:t>ed alla crescita di imprese start</w:t>
      </w:r>
      <w:r w:rsidR="00296E56">
        <w:t>-</w:t>
      </w:r>
      <w:r>
        <w:t>up</w:t>
      </w:r>
      <w:r w:rsidR="007828CF">
        <w:t xml:space="preserve">, tra le </w:t>
      </w:r>
      <w:r>
        <w:t xml:space="preserve"> </w:t>
      </w:r>
      <w:r w:rsidRPr="00351C22">
        <w:t xml:space="preserve">quali </w:t>
      </w:r>
      <w:r w:rsidR="007828CF">
        <w:t>si citano</w:t>
      </w:r>
      <w:r w:rsidR="00296E56">
        <w:t>:</w:t>
      </w:r>
    </w:p>
    <w:p w:rsidR="00351C22" w:rsidRDefault="007828CF" w:rsidP="00351C22">
      <w:pPr>
        <w:pStyle w:val="Paragrafoelenco"/>
        <w:numPr>
          <w:ilvl w:val="0"/>
          <w:numId w:val="10"/>
        </w:numPr>
        <w:jc w:val="both"/>
      </w:pPr>
      <w:r>
        <w:t>P</w:t>
      </w:r>
      <w:r w:rsidR="00351C22">
        <w:t>rogetto manifattura (</w:t>
      </w:r>
      <w:hyperlink r:id="rId17" w:history="1">
        <w:r w:rsidR="00351C22" w:rsidRPr="0099262C">
          <w:rPr>
            <w:rStyle w:val="Collegamentoipertestuale"/>
          </w:rPr>
          <w:t>http://www.progettomanifattura.it/it</w:t>
        </w:r>
      </w:hyperlink>
      <w:r w:rsidR="00351C22">
        <w:t>)</w:t>
      </w:r>
      <w:r w:rsidR="00E3191E">
        <w:t>.</w:t>
      </w:r>
    </w:p>
    <w:p w:rsidR="006C4AD0" w:rsidRDefault="00621E8F" w:rsidP="00351C22">
      <w:pPr>
        <w:pStyle w:val="Paragrafoelenco"/>
        <w:numPr>
          <w:ilvl w:val="0"/>
          <w:numId w:val="10"/>
        </w:numPr>
        <w:jc w:val="both"/>
      </w:pPr>
      <w:r>
        <w:t xml:space="preserve">Le </w:t>
      </w:r>
      <w:r w:rsidR="007828CF">
        <w:t>I</w:t>
      </w:r>
      <w:r w:rsidR="006C4AD0">
        <w:t xml:space="preserve">niziative UCIMU </w:t>
      </w:r>
      <w:r w:rsidR="00B862C8">
        <w:t>per la</w:t>
      </w:r>
      <w:r w:rsidR="00B862C8" w:rsidRPr="00B862C8">
        <w:t xml:space="preserve"> creazione di macchinari, sistemi di produzione e tecnologie ausiliarie, capaci di coniugare esigenze di sostenibilità sociale, ambientale e economica. </w:t>
      </w:r>
      <w:r w:rsidR="006C4AD0">
        <w:t>(</w:t>
      </w:r>
      <w:r w:rsidR="007A6595">
        <w:t>ad esempio la prossima</w:t>
      </w:r>
      <w:r w:rsidR="00B862C8">
        <w:t xml:space="preserve"> iniziativa </w:t>
      </w:r>
      <w:hyperlink r:id="rId18" w:history="1">
        <w:r w:rsidR="007A6595" w:rsidRPr="00AA52D6">
          <w:rPr>
            <w:rStyle w:val="Collegamentoipertestuale"/>
          </w:rPr>
          <w:t>http://www.ucimu.it/press/comunicati-stampa/v/2014/02/lamiera-2014-presenta-lambda-sostenibilita/</w:t>
        </w:r>
      </w:hyperlink>
      <w:r w:rsidR="006C4AD0">
        <w:t>)</w:t>
      </w:r>
      <w:r w:rsidR="00E3191E">
        <w:t>.</w:t>
      </w:r>
    </w:p>
    <w:p w:rsidR="00D65624" w:rsidRDefault="00621E8F" w:rsidP="00351C22">
      <w:pPr>
        <w:pStyle w:val="Paragrafoelenco"/>
        <w:numPr>
          <w:ilvl w:val="0"/>
          <w:numId w:val="10"/>
        </w:numPr>
        <w:jc w:val="both"/>
      </w:pPr>
      <w:r>
        <w:t>L’</w:t>
      </w:r>
      <w:r w:rsidR="00D65624" w:rsidRPr="00D65624">
        <w:t>IMS</w:t>
      </w:r>
      <w:r w:rsidR="00D65624">
        <w:t>,</w:t>
      </w:r>
      <w:r w:rsidR="00D65624" w:rsidRPr="00D65624">
        <w:t xml:space="preserve"> </w:t>
      </w:r>
      <w:r w:rsidR="00D65624">
        <w:t>l</w:t>
      </w:r>
      <w:r w:rsidR="00296E56">
        <w:t>’</w:t>
      </w:r>
      <w:r w:rsidR="00D65624">
        <w:t xml:space="preserve">organizzazione </w:t>
      </w:r>
      <w:r w:rsidR="00D65624" w:rsidRPr="00D65624">
        <w:t xml:space="preserve">internazionale </w:t>
      </w:r>
      <w:r w:rsidR="00D65624">
        <w:t>europea, statunitense e messicana in</w:t>
      </w:r>
      <w:r w:rsidR="00D65624" w:rsidRPr="00D65624">
        <w:t xml:space="preserve"> rete </w:t>
      </w:r>
      <w:r w:rsidR="00D65624">
        <w:t xml:space="preserve">tra industrie e centri di ricerca </w:t>
      </w:r>
      <w:r w:rsidR="00D65624" w:rsidRPr="00D65624">
        <w:t>(</w:t>
      </w:r>
      <w:hyperlink r:id="rId19" w:history="1">
        <w:r w:rsidR="00D65624" w:rsidRPr="00F37E4E">
          <w:rPr>
            <w:rStyle w:val="Collegamentoipertestuale"/>
          </w:rPr>
          <w:t>http://www.ims.org/</w:t>
        </w:r>
      </w:hyperlink>
      <w:r w:rsidR="00D65624" w:rsidRPr="00D65624">
        <w:t>)</w:t>
      </w:r>
      <w:r w:rsidR="00517E2B">
        <w:t>.</w:t>
      </w:r>
    </w:p>
    <w:p w:rsidR="00517E2B" w:rsidRDefault="00517E2B" w:rsidP="00517E2B">
      <w:pPr>
        <w:pStyle w:val="Paragrafoelenco"/>
        <w:jc w:val="both"/>
      </w:pPr>
    </w:p>
    <w:p w:rsidR="00831C20" w:rsidRDefault="00831C20" w:rsidP="00831C20">
      <w:pPr>
        <w:pStyle w:val="Titolo1"/>
      </w:pPr>
      <w:bookmarkStart w:id="4" w:name="_Toc386881396"/>
      <w:r>
        <w:t>I laboratori presso Un</w:t>
      </w:r>
      <w:r w:rsidR="007C19D1">
        <w:t>iv</w:t>
      </w:r>
      <w:r>
        <w:t>ersità/centri di ricerca</w:t>
      </w:r>
      <w:bookmarkEnd w:id="4"/>
    </w:p>
    <w:p w:rsidR="00F717B9" w:rsidRPr="00F717B9" w:rsidRDefault="00A510EB" w:rsidP="00F717B9">
      <w:pPr>
        <w:jc w:val="both"/>
      </w:pPr>
      <w:r>
        <w:t xml:space="preserve">I </w:t>
      </w:r>
      <w:r w:rsidRPr="00A510EB">
        <w:t>principali laboratori italiani sulla sostenibilità</w:t>
      </w:r>
      <w:r w:rsidR="00F717B9" w:rsidRPr="00F717B9">
        <w:t xml:space="preserve"> </w:t>
      </w:r>
      <w:r>
        <w:t xml:space="preserve">afferiscono a enti di ricerca nazionali,  </w:t>
      </w:r>
      <w:r w:rsidR="00F717B9" w:rsidRPr="00F717B9">
        <w:t xml:space="preserve">tra </w:t>
      </w:r>
      <w:r>
        <w:t xml:space="preserve">i </w:t>
      </w:r>
      <w:r w:rsidR="00F717B9" w:rsidRPr="00F717B9">
        <w:t>quali si citano:</w:t>
      </w:r>
    </w:p>
    <w:p w:rsidR="00F717B9" w:rsidRPr="00F717B9" w:rsidRDefault="00F717B9" w:rsidP="00F717B9">
      <w:pPr>
        <w:numPr>
          <w:ilvl w:val="0"/>
          <w:numId w:val="11"/>
        </w:numPr>
        <w:jc w:val="both"/>
      </w:pPr>
      <w:r w:rsidRPr="00F717B9">
        <w:t>ITIA-CNR (</w:t>
      </w:r>
      <w:hyperlink r:id="rId20" w:history="1">
        <w:r w:rsidRPr="00F717B9">
          <w:rPr>
            <w:rStyle w:val="Collegamentoipertestuale"/>
          </w:rPr>
          <w:t>http://www.itia.cnr.it/</w:t>
        </w:r>
      </w:hyperlink>
      <w:r w:rsidRPr="00F717B9">
        <w:t>)</w:t>
      </w:r>
      <w:r>
        <w:t xml:space="preserve"> che ha </w:t>
      </w:r>
      <w:r w:rsidRPr="00F717B9">
        <w:t xml:space="preserve">inaugurato </w:t>
      </w:r>
      <w:r>
        <w:t>nel g</w:t>
      </w:r>
      <w:r w:rsidRPr="00F717B9">
        <w:t>iugno 2013 l’impianto pilota sul “de-manufacturing” di prodotti meccatronici</w:t>
      </w:r>
      <w:r>
        <w:t>,</w:t>
      </w:r>
      <w:r w:rsidRPr="00F717B9">
        <w:t xml:space="preserve"> che integra una cella di disassemblaggio semi-automatico, una cella di rilavorazione di schede elettroniche ed una cella di recupero meccanico</w:t>
      </w:r>
      <w:r>
        <w:t>.</w:t>
      </w:r>
    </w:p>
    <w:p w:rsidR="00F717B9" w:rsidRPr="00F717B9" w:rsidRDefault="00F717B9" w:rsidP="00F717B9">
      <w:pPr>
        <w:numPr>
          <w:ilvl w:val="0"/>
          <w:numId w:val="11"/>
        </w:numPr>
        <w:jc w:val="both"/>
      </w:pPr>
      <w:r w:rsidRPr="00F717B9">
        <w:t>L’ENEA (</w:t>
      </w:r>
      <w:hyperlink r:id="rId21" w:history="1">
        <w:r w:rsidRPr="00F717B9">
          <w:rPr>
            <w:rStyle w:val="Collegamentoipertestuale"/>
          </w:rPr>
          <w:t>http://www.enea.it/</w:t>
        </w:r>
      </w:hyperlink>
      <w:r w:rsidRPr="00F717B9">
        <w:t>)</w:t>
      </w:r>
      <w:r>
        <w:t>.</w:t>
      </w:r>
    </w:p>
    <w:p w:rsidR="00215F73" w:rsidRDefault="00215F73" w:rsidP="00831C20">
      <w:pPr>
        <w:jc w:val="both"/>
      </w:pPr>
      <w:r w:rsidRPr="00215F73">
        <w:t xml:space="preserve">Sebbene altri gruppi di ricerca affini al settore delle ING-IND/16 abbiano consolidato una visibilità nazionale ed internazionale di competenza su questi temi, a livello di università italiane sono veramente limitati i laboratori specificatamente dedicati alla sostenibilità </w:t>
      </w:r>
      <w:r w:rsidR="00621E8F">
        <w:t xml:space="preserve">delle tecnologie </w:t>
      </w:r>
      <w:r w:rsidRPr="00215F73">
        <w:t>manifatturier</w:t>
      </w:r>
      <w:r w:rsidR="00621E8F">
        <w:t>e in particolare</w:t>
      </w:r>
      <w:r w:rsidRPr="00215F73">
        <w:t>. Questo rende quanto mai interessante la sfida culturale che il settore delle Tecnologie e Sistemi di Lavorazione possa affrontare portando nuove idee ed approcci – anche più concreti e pragmatici – al filone, che nel breve termine potrebbe portare anche interessanti opportunità  di collaborazione nazionale ed internazionale con players industriali e di ricerca.</w:t>
      </w:r>
    </w:p>
    <w:p w:rsidR="00831C20" w:rsidRDefault="00215F73" w:rsidP="00831C20">
      <w:pPr>
        <w:jc w:val="both"/>
      </w:pPr>
      <w:r>
        <w:t xml:space="preserve">A  livello internazionale è </w:t>
      </w:r>
      <w:r w:rsidRPr="00B31D51">
        <w:t>evidente lo sbilanciamento in termini di numerosità di laboratori e di centri di interesse in generale tra gli Stati Uniti d’America e l’Europa, che vede una particolare diffusione a sfavore di quest’ultima.</w:t>
      </w:r>
      <w:r>
        <w:t xml:space="preserve"> </w:t>
      </w:r>
      <w:r w:rsidR="00422E6F">
        <w:t xml:space="preserve">Tra i laboratori di ricerca internazionali si citano: </w:t>
      </w:r>
    </w:p>
    <w:p w:rsidR="007C19D1" w:rsidRPr="00296E56" w:rsidRDefault="00B61D05" w:rsidP="001855B5">
      <w:pPr>
        <w:pStyle w:val="Paragrafoelenco"/>
        <w:numPr>
          <w:ilvl w:val="0"/>
          <w:numId w:val="7"/>
        </w:numPr>
        <w:jc w:val="both"/>
        <w:rPr>
          <w:lang w:val="en-US"/>
        </w:rPr>
      </w:pPr>
      <w:r w:rsidRPr="00B61D05">
        <w:rPr>
          <w:lang w:val="en-US"/>
        </w:rPr>
        <w:t>Sustainable Manufacturing Systems Research Laboratory  (</w:t>
      </w:r>
      <w:hyperlink r:id="rId22" w:history="1">
        <w:r w:rsidRPr="00B61D05">
          <w:rPr>
            <w:rStyle w:val="Collegamentoipertestuale"/>
            <w:lang w:val="en-US"/>
          </w:rPr>
          <w:t>http://smsrl.uic.edu/</w:t>
        </w:r>
      </w:hyperlink>
      <w:r w:rsidRPr="00B61D05">
        <w:rPr>
          <w:rStyle w:val="Collegamentoipertestuale"/>
          <w:lang w:val="en-US"/>
        </w:rPr>
        <w:t>)</w:t>
      </w:r>
    </w:p>
    <w:p w:rsidR="007C19D1" w:rsidRPr="00296E56" w:rsidRDefault="00B61D05" w:rsidP="001855B5">
      <w:pPr>
        <w:pStyle w:val="Paragrafoelenco"/>
        <w:numPr>
          <w:ilvl w:val="0"/>
          <w:numId w:val="7"/>
        </w:numPr>
        <w:jc w:val="both"/>
        <w:rPr>
          <w:lang w:val="en-US"/>
        </w:rPr>
      </w:pPr>
      <w:r w:rsidRPr="00B61D05">
        <w:rPr>
          <w:lang w:val="en-US"/>
        </w:rPr>
        <w:t>Institute for Sustainable Manufacturing  (</w:t>
      </w:r>
      <w:hyperlink r:id="rId23" w:history="1">
        <w:r w:rsidRPr="00B61D05">
          <w:rPr>
            <w:rStyle w:val="Collegamentoipertestuale"/>
            <w:lang w:val="en-US"/>
          </w:rPr>
          <w:t>http://www.ism.uky.edu/</w:t>
        </w:r>
      </w:hyperlink>
      <w:r w:rsidR="007C19D1" w:rsidRPr="00296E56">
        <w:rPr>
          <w:lang w:val="en-US"/>
        </w:rPr>
        <w:t>)</w:t>
      </w:r>
    </w:p>
    <w:p w:rsidR="007C19D1" w:rsidRPr="00296E56" w:rsidRDefault="007C19D1" w:rsidP="001855B5">
      <w:pPr>
        <w:pStyle w:val="Paragrafoelenco"/>
        <w:numPr>
          <w:ilvl w:val="0"/>
          <w:numId w:val="7"/>
        </w:numPr>
        <w:jc w:val="both"/>
        <w:rPr>
          <w:lang w:val="en-US"/>
        </w:rPr>
      </w:pPr>
      <w:r w:rsidRPr="00296E56">
        <w:rPr>
          <w:lang w:val="en-US"/>
        </w:rPr>
        <w:t>Laboratory for Manufacturing and Sustainability (</w:t>
      </w:r>
      <w:hyperlink r:id="rId24" w:history="1">
        <w:r w:rsidR="00B61D05" w:rsidRPr="00B61D05">
          <w:rPr>
            <w:rStyle w:val="Collegamentoipertestuale"/>
            <w:lang w:val="en-US"/>
          </w:rPr>
          <w:t>http://lma.berkeley.edu/</w:t>
        </w:r>
      </w:hyperlink>
      <w:r w:rsidRPr="00296E56">
        <w:rPr>
          <w:lang w:val="en-US"/>
        </w:rPr>
        <w:t>)</w:t>
      </w:r>
    </w:p>
    <w:p w:rsidR="007C19D1" w:rsidRPr="00296E56" w:rsidRDefault="00B61D05" w:rsidP="001855B5">
      <w:pPr>
        <w:pStyle w:val="Paragrafoelenco"/>
        <w:numPr>
          <w:ilvl w:val="0"/>
          <w:numId w:val="7"/>
        </w:numPr>
        <w:jc w:val="both"/>
        <w:rPr>
          <w:lang w:val="en-US"/>
        </w:rPr>
      </w:pPr>
      <w:r w:rsidRPr="00B61D05">
        <w:rPr>
          <w:lang w:val="en-US"/>
        </w:rPr>
        <w:t>Sustainable Manufacturing Technologies Laboratory (</w:t>
      </w:r>
      <w:hyperlink r:id="rId25" w:history="1">
        <w:r w:rsidRPr="00B61D05">
          <w:rPr>
            <w:rStyle w:val="Collegamentoipertestuale"/>
            <w:lang w:val="en-US"/>
          </w:rPr>
          <w:t>http://mae.engr.ucdavis.edu/linke/</w:t>
        </w:r>
      </w:hyperlink>
      <w:r w:rsidR="00F77594" w:rsidRPr="00296E56">
        <w:rPr>
          <w:lang w:val="en-US"/>
        </w:rPr>
        <w:t>)</w:t>
      </w:r>
    </w:p>
    <w:p w:rsidR="0017342E" w:rsidRDefault="009A580B">
      <w:pPr>
        <w:pStyle w:val="Paragrafoelenco"/>
        <w:numPr>
          <w:ilvl w:val="0"/>
          <w:numId w:val="7"/>
        </w:numPr>
        <w:jc w:val="both"/>
      </w:pPr>
      <w:r w:rsidRPr="00296E56">
        <w:t>MIT</w:t>
      </w:r>
      <w:r w:rsidR="00296E56">
        <w:t xml:space="preserve">, </w:t>
      </w:r>
      <w:r w:rsidR="00296E56" w:rsidRPr="00296E56">
        <w:t>Massachusetts Institute of Technology</w:t>
      </w:r>
      <w:r w:rsidR="00B61D05" w:rsidRPr="00B61D05">
        <w:t xml:space="preserve"> (USA)</w:t>
      </w:r>
      <w:r w:rsidR="00296E56">
        <w:t xml:space="preserve">, </w:t>
      </w:r>
      <w:r w:rsidR="00296E56" w:rsidRPr="007C6A8E">
        <w:t xml:space="preserve">di </w:t>
      </w:r>
      <w:r w:rsidR="00296E56">
        <w:t xml:space="preserve">Cambridge (MA), </w:t>
      </w:r>
      <w:r w:rsidRPr="00296E56">
        <w:t>con il suo Office of Sustainability (</w:t>
      </w:r>
      <w:hyperlink r:id="rId26" w:history="1">
        <w:r w:rsidR="00B61D05" w:rsidRPr="00B61D05">
          <w:rPr>
            <w:rStyle w:val="Collegamentoipertestuale"/>
          </w:rPr>
          <w:t>http://sustainability.mit.edu/</w:t>
        </w:r>
      </w:hyperlink>
      <w:r w:rsidRPr="00296E56">
        <w:t>)</w:t>
      </w:r>
    </w:p>
    <w:p w:rsidR="001855B5" w:rsidRPr="00296E56" w:rsidRDefault="00F77594" w:rsidP="00831C20">
      <w:pPr>
        <w:jc w:val="both"/>
      </w:pPr>
      <w:r w:rsidRPr="00F77594">
        <w:t xml:space="preserve">Trai </w:t>
      </w:r>
      <w:r>
        <w:t xml:space="preserve">le </w:t>
      </w:r>
      <w:r w:rsidRPr="00296E56">
        <w:t xml:space="preserve">agenzie governative </w:t>
      </w:r>
      <w:r w:rsidR="00422E6F" w:rsidRPr="00296E56">
        <w:t xml:space="preserve">internazionali </w:t>
      </w:r>
      <w:r w:rsidRPr="00296E56">
        <w:t xml:space="preserve">più attive sui temi della sostenibilità manifatturiera </w:t>
      </w:r>
      <w:r w:rsidR="00422E6F" w:rsidRPr="00296E56">
        <w:t>si citano</w:t>
      </w:r>
      <w:r w:rsidR="00296E56" w:rsidRPr="00296E56">
        <w:t>:</w:t>
      </w:r>
    </w:p>
    <w:p w:rsidR="00F77594" w:rsidRPr="00296E56" w:rsidRDefault="00B61D05" w:rsidP="001855B5">
      <w:pPr>
        <w:pStyle w:val="Paragrafoelenco"/>
        <w:numPr>
          <w:ilvl w:val="0"/>
          <w:numId w:val="8"/>
        </w:numPr>
        <w:jc w:val="both"/>
        <w:rPr>
          <w:lang w:val="en-US"/>
        </w:rPr>
      </w:pPr>
      <w:r w:rsidRPr="00B61D05">
        <w:rPr>
          <w:lang w:val="en-US"/>
        </w:rPr>
        <w:t>NIST (</w:t>
      </w:r>
      <w:hyperlink r:id="rId27" w:history="1">
        <w:r w:rsidRPr="00B61D05">
          <w:rPr>
            <w:rStyle w:val="Collegamentoipertestuale"/>
            <w:lang w:val="en-US"/>
          </w:rPr>
          <w:t>http://www.nist.gov/sustainable-manufacturing-portal.cfm</w:t>
        </w:r>
      </w:hyperlink>
      <w:r w:rsidR="00F77594" w:rsidRPr="00296E56">
        <w:rPr>
          <w:lang w:val="en-US"/>
        </w:rPr>
        <w:t>)</w:t>
      </w:r>
    </w:p>
    <w:p w:rsidR="007A02C6" w:rsidRPr="00296E56" w:rsidRDefault="00B61D05" w:rsidP="001855B5">
      <w:pPr>
        <w:pStyle w:val="Paragrafoelenco"/>
        <w:numPr>
          <w:ilvl w:val="0"/>
          <w:numId w:val="8"/>
        </w:numPr>
        <w:jc w:val="both"/>
        <w:rPr>
          <w:lang w:val="en-US"/>
        </w:rPr>
      </w:pPr>
      <w:r w:rsidRPr="00B61D05">
        <w:rPr>
          <w:lang w:val="en-US"/>
        </w:rPr>
        <w:t>ANSI (</w:t>
      </w:r>
      <w:hyperlink r:id="rId28" w:history="1">
        <w:r w:rsidRPr="00B61D05">
          <w:rPr>
            <w:rStyle w:val="Collegamentoipertestuale"/>
            <w:lang w:val="en-US"/>
          </w:rPr>
          <w:t>http://www.ansi.org/</w:t>
        </w:r>
      </w:hyperlink>
      <w:r w:rsidRPr="00B61D05">
        <w:rPr>
          <w:lang w:val="en-US"/>
        </w:rPr>
        <w:t>)</w:t>
      </w:r>
    </w:p>
    <w:p w:rsidR="007A02C6" w:rsidRPr="001855B5" w:rsidRDefault="007A02C6" w:rsidP="0001101C">
      <w:pPr>
        <w:pStyle w:val="Paragrafoelenco"/>
        <w:jc w:val="both"/>
        <w:rPr>
          <w:lang w:val="en-US"/>
        </w:rPr>
      </w:pPr>
    </w:p>
    <w:p w:rsidR="00974114" w:rsidRPr="00C45FF0" w:rsidRDefault="00974114" w:rsidP="00C45FF0">
      <w:pPr>
        <w:pStyle w:val="Titolo1"/>
        <w:numPr>
          <w:ilvl w:val="0"/>
          <w:numId w:val="5"/>
        </w:numPr>
        <w:rPr>
          <w:sz w:val="40"/>
          <w:szCs w:val="40"/>
          <w:u w:val="single"/>
        </w:rPr>
      </w:pPr>
      <w:bookmarkStart w:id="5" w:name="_Toc386881397"/>
      <w:r w:rsidRPr="00C45FF0">
        <w:rPr>
          <w:sz w:val="40"/>
          <w:szCs w:val="40"/>
          <w:u w:val="single"/>
        </w:rPr>
        <w:t>I SOCI</w:t>
      </w:r>
      <w:r w:rsidR="00E760C1">
        <w:rPr>
          <w:sz w:val="40"/>
          <w:szCs w:val="40"/>
          <w:u w:val="single"/>
        </w:rPr>
        <w:t xml:space="preserve"> del gruppo “SOSTENERE”</w:t>
      </w:r>
      <w:bookmarkEnd w:id="5"/>
    </w:p>
    <w:p w:rsidR="00974114" w:rsidRPr="00456B7B" w:rsidRDefault="00974114" w:rsidP="007E5F9A">
      <w:pPr>
        <w:rPr>
          <w:i/>
          <w:sz w:val="16"/>
          <w:szCs w:val="16"/>
        </w:rPr>
      </w:pPr>
      <w:r w:rsidRPr="00456B7B">
        <w:rPr>
          <w:i/>
          <w:sz w:val="16"/>
          <w:szCs w:val="16"/>
        </w:rPr>
        <w:t>(</w:t>
      </w:r>
      <w:r w:rsidR="007E5F9A" w:rsidRPr="007E5F9A">
        <w:rPr>
          <w:i/>
          <w:sz w:val="16"/>
          <w:szCs w:val="16"/>
        </w:rPr>
        <w:t>adesione formale di almeno 5 Soci AITeM accademici e 5 Soci AITeM industriali (di cui almeno 1</w:t>
      </w:r>
      <w:r w:rsidR="007E5F9A">
        <w:rPr>
          <w:i/>
          <w:sz w:val="16"/>
          <w:szCs w:val="16"/>
        </w:rPr>
        <w:t xml:space="preserve"> </w:t>
      </w:r>
      <w:r w:rsidR="007E5F9A" w:rsidRPr="007E5F9A">
        <w:rPr>
          <w:i/>
          <w:sz w:val="16"/>
          <w:szCs w:val="16"/>
        </w:rPr>
        <w:t>fornitore di tecnologie e 1 utilizzatore</w:t>
      </w:r>
      <w:r w:rsidRPr="00456B7B">
        <w:rPr>
          <w:i/>
          <w:sz w:val="16"/>
          <w:szCs w:val="16"/>
        </w:rPr>
        <w:t>)</w:t>
      </w:r>
      <w:r w:rsidR="007E5F9A">
        <w:rPr>
          <w:i/>
          <w:sz w:val="16"/>
          <w:szCs w:val="16"/>
        </w:rPr>
        <w:t>)</w:t>
      </w:r>
    </w:p>
    <w:p w:rsidR="00413929" w:rsidRDefault="00974114" w:rsidP="00413929">
      <w:pPr>
        <w:pStyle w:val="Titolo1"/>
      </w:pPr>
      <w:bookmarkStart w:id="6" w:name="_Toc386881398"/>
      <w:r>
        <w:t>Soci A.I.Te.M.</w:t>
      </w:r>
      <w:bookmarkEnd w:id="6"/>
      <w:r w:rsidR="00B862C8">
        <w:t xml:space="preserve">  </w:t>
      </w:r>
      <w:r w:rsidR="00215F73">
        <w:t>proponenti</w:t>
      </w:r>
    </w:p>
    <w:tbl>
      <w:tblPr>
        <w:tblW w:w="4631" w:type="dxa"/>
        <w:tblInd w:w="60" w:type="dxa"/>
        <w:tblCellMar>
          <w:left w:w="70" w:type="dxa"/>
          <w:right w:w="70" w:type="dxa"/>
        </w:tblCellMar>
        <w:tblLook w:val="04A0"/>
      </w:tblPr>
      <w:tblGrid>
        <w:gridCol w:w="1620"/>
        <w:gridCol w:w="3011"/>
      </w:tblGrid>
      <w:tr w:rsidR="00427D47" w:rsidRPr="007E5F9A" w:rsidTr="001F2A6E">
        <w:trPr>
          <w:trHeight w:val="300"/>
        </w:trPr>
        <w:tc>
          <w:tcPr>
            <w:tcW w:w="1620" w:type="dxa"/>
            <w:tcBorders>
              <w:top w:val="nil"/>
              <w:left w:val="nil"/>
              <w:bottom w:val="nil"/>
              <w:right w:val="nil"/>
            </w:tcBorders>
            <w:shd w:val="clear" w:color="auto" w:fill="auto"/>
            <w:noWrap/>
            <w:vAlign w:val="bottom"/>
            <w:hideMark/>
          </w:tcPr>
          <w:p w:rsidR="00427D47" w:rsidRPr="007E5F9A" w:rsidRDefault="00427D47" w:rsidP="00427D47">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Ca</w:t>
            </w:r>
            <w:r>
              <w:rPr>
                <w:rFonts w:ascii="Calibri" w:eastAsia="Times New Roman" w:hAnsi="Calibri" w:cs="Times New Roman"/>
                <w:color w:val="000000"/>
                <w:lang w:eastAsia="it-IT"/>
              </w:rPr>
              <w:t>mpana</w:t>
            </w:r>
          </w:p>
        </w:tc>
        <w:tc>
          <w:tcPr>
            <w:tcW w:w="3011" w:type="dxa"/>
            <w:tcBorders>
              <w:top w:val="nil"/>
              <w:left w:val="nil"/>
              <w:bottom w:val="nil"/>
              <w:right w:val="nil"/>
            </w:tcBorders>
            <w:shd w:val="clear" w:color="auto" w:fill="auto"/>
            <w:noWrap/>
            <w:vAlign w:val="bottom"/>
            <w:hideMark/>
          </w:tcPr>
          <w:p w:rsidR="00427D47" w:rsidRPr="007E5F9A" w:rsidRDefault="00427D47" w:rsidP="001F2A6E">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Gianpaolo</w:t>
            </w:r>
          </w:p>
        </w:tc>
      </w:tr>
      <w:tr w:rsidR="007E5F9A" w:rsidRPr="007E5F9A" w:rsidTr="00A94A8F">
        <w:trPr>
          <w:trHeight w:val="300"/>
        </w:trPr>
        <w:tc>
          <w:tcPr>
            <w:tcW w:w="1620" w:type="dxa"/>
            <w:tcBorders>
              <w:top w:val="nil"/>
              <w:left w:val="nil"/>
              <w:bottom w:val="nil"/>
              <w:right w:val="nil"/>
            </w:tcBorders>
            <w:shd w:val="clear" w:color="auto" w:fill="auto"/>
            <w:noWrap/>
            <w:vAlign w:val="bottom"/>
            <w:hideMark/>
          </w:tcPr>
          <w:p w:rsidR="007E5F9A" w:rsidRPr="007E5F9A" w:rsidRDefault="007E5F9A"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Carrino</w:t>
            </w:r>
          </w:p>
        </w:tc>
        <w:tc>
          <w:tcPr>
            <w:tcW w:w="3011" w:type="dxa"/>
            <w:tcBorders>
              <w:top w:val="nil"/>
              <w:left w:val="nil"/>
              <w:bottom w:val="nil"/>
              <w:right w:val="nil"/>
            </w:tcBorders>
            <w:shd w:val="clear" w:color="auto" w:fill="auto"/>
            <w:noWrap/>
            <w:vAlign w:val="bottom"/>
            <w:hideMark/>
          </w:tcPr>
          <w:p w:rsidR="007E5F9A" w:rsidRPr="007E5F9A" w:rsidRDefault="007E5F9A"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 xml:space="preserve">Luigi </w:t>
            </w:r>
          </w:p>
        </w:tc>
      </w:tr>
      <w:tr w:rsidR="00152582" w:rsidRPr="00B31D51" w:rsidTr="00D23174">
        <w:trPr>
          <w:trHeight w:val="300"/>
        </w:trPr>
        <w:tc>
          <w:tcPr>
            <w:tcW w:w="1620"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Chiabert</w:t>
            </w:r>
          </w:p>
        </w:tc>
        <w:tc>
          <w:tcPr>
            <w:tcW w:w="3011"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Paolo</w:t>
            </w:r>
          </w:p>
        </w:tc>
      </w:tr>
      <w:tr w:rsidR="00B31D51" w:rsidRPr="00B31D51" w:rsidTr="00A94A8F">
        <w:trPr>
          <w:trHeight w:val="300"/>
        </w:trPr>
        <w:tc>
          <w:tcPr>
            <w:tcW w:w="1620" w:type="dxa"/>
            <w:tcBorders>
              <w:top w:val="nil"/>
              <w:left w:val="nil"/>
              <w:bottom w:val="nil"/>
              <w:right w:val="nil"/>
            </w:tcBorders>
            <w:shd w:val="clear" w:color="auto" w:fill="auto"/>
            <w:noWrap/>
            <w:vAlign w:val="bottom"/>
            <w:hideMark/>
          </w:tcPr>
          <w:p w:rsidR="00B31D51" w:rsidRPr="00B31D51" w:rsidRDefault="00B31D51" w:rsidP="00594297">
            <w:pPr>
              <w:spacing w:after="0" w:line="240" w:lineRule="auto"/>
              <w:rPr>
                <w:rFonts w:ascii="Calibri" w:eastAsia="Times New Roman" w:hAnsi="Calibri" w:cs="Times New Roman"/>
                <w:color w:val="000000"/>
                <w:lang w:eastAsia="it-IT"/>
              </w:rPr>
            </w:pPr>
            <w:r w:rsidRPr="00B31D51">
              <w:rPr>
                <w:rFonts w:ascii="Calibri" w:eastAsia="Times New Roman" w:hAnsi="Calibri" w:cs="Times New Roman"/>
                <w:color w:val="000000"/>
                <w:lang w:eastAsia="it-IT"/>
              </w:rPr>
              <w:t>Copani</w:t>
            </w:r>
          </w:p>
        </w:tc>
        <w:tc>
          <w:tcPr>
            <w:tcW w:w="3011" w:type="dxa"/>
            <w:tcBorders>
              <w:top w:val="nil"/>
              <w:left w:val="nil"/>
              <w:bottom w:val="nil"/>
              <w:right w:val="nil"/>
            </w:tcBorders>
            <w:shd w:val="clear" w:color="auto" w:fill="auto"/>
            <w:noWrap/>
            <w:vAlign w:val="bottom"/>
            <w:hideMark/>
          </w:tcPr>
          <w:p w:rsidR="00B31D51" w:rsidRPr="00B31D51" w:rsidRDefault="00B31D51" w:rsidP="00594297">
            <w:pPr>
              <w:spacing w:after="0" w:line="240" w:lineRule="auto"/>
              <w:rPr>
                <w:rFonts w:ascii="Calibri" w:eastAsia="Times New Roman" w:hAnsi="Calibri" w:cs="Times New Roman"/>
                <w:color w:val="000000"/>
                <w:lang w:eastAsia="it-IT"/>
              </w:rPr>
            </w:pPr>
            <w:r w:rsidRPr="00B31D51">
              <w:rPr>
                <w:rFonts w:ascii="Calibri" w:eastAsia="Times New Roman" w:hAnsi="Calibri" w:cs="Times New Roman"/>
                <w:color w:val="000000"/>
                <w:lang w:eastAsia="it-IT"/>
              </w:rPr>
              <w:t>Giacomo</w:t>
            </w:r>
          </w:p>
        </w:tc>
      </w:tr>
      <w:tr w:rsidR="00B31D51" w:rsidRPr="00B31D51" w:rsidTr="00A94A8F">
        <w:trPr>
          <w:trHeight w:val="300"/>
        </w:trPr>
        <w:tc>
          <w:tcPr>
            <w:tcW w:w="1620" w:type="dxa"/>
            <w:tcBorders>
              <w:top w:val="nil"/>
              <w:left w:val="nil"/>
              <w:bottom w:val="nil"/>
              <w:right w:val="nil"/>
            </w:tcBorders>
            <w:shd w:val="clear" w:color="auto" w:fill="auto"/>
            <w:noWrap/>
            <w:vAlign w:val="bottom"/>
            <w:hideMark/>
          </w:tcPr>
          <w:p w:rsidR="00B31D51" w:rsidRPr="00B31D51" w:rsidRDefault="00B31D51" w:rsidP="00594297">
            <w:pPr>
              <w:spacing w:after="0" w:line="240" w:lineRule="auto"/>
              <w:rPr>
                <w:rFonts w:ascii="Calibri" w:eastAsia="Times New Roman" w:hAnsi="Calibri" w:cs="Times New Roman"/>
                <w:color w:val="000000"/>
                <w:lang w:eastAsia="it-IT"/>
              </w:rPr>
            </w:pPr>
            <w:r w:rsidRPr="00B31D51">
              <w:rPr>
                <w:rFonts w:ascii="Calibri" w:eastAsia="Times New Roman" w:hAnsi="Calibri" w:cs="Times New Roman"/>
                <w:color w:val="000000"/>
                <w:lang w:eastAsia="it-IT"/>
              </w:rPr>
              <w:t>Colledani</w:t>
            </w:r>
          </w:p>
        </w:tc>
        <w:tc>
          <w:tcPr>
            <w:tcW w:w="3011" w:type="dxa"/>
            <w:tcBorders>
              <w:top w:val="nil"/>
              <w:left w:val="nil"/>
              <w:bottom w:val="nil"/>
              <w:right w:val="nil"/>
            </w:tcBorders>
            <w:shd w:val="clear" w:color="auto" w:fill="auto"/>
            <w:noWrap/>
            <w:vAlign w:val="bottom"/>
            <w:hideMark/>
          </w:tcPr>
          <w:p w:rsidR="00B31D51" w:rsidRPr="00B31D51" w:rsidRDefault="00B31D51" w:rsidP="00594297">
            <w:pPr>
              <w:spacing w:after="0" w:line="240" w:lineRule="auto"/>
              <w:rPr>
                <w:rFonts w:ascii="Calibri" w:eastAsia="Times New Roman" w:hAnsi="Calibri" w:cs="Times New Roman"/>
                <w:color w:val="000000"/>
                <w:lang w:eastAsia="it-IT"/>
              </w:rPr>
            </w:pPr>
            <w:r w:rsidRPr="00B31D51">
              <w:rPr>
                <w:rFonts w:ascii="Calibri" w:eastAsia="Times New Roman" w:hAnsi="Calibri" w:cs="Times New Roman"/>
                <w:color w:val="000000"/>
                <w:lang w:eastAsia="it-IT"/>
              </w:rPr>
              <w:t>Marcello</w:t>
            </w:r>
          </w:p>
        </w:tc>
      </w:tr>
      <w:tr w:rsidR="0050364F" w:rsidRPr="007E5F9A" w:rsidTr="00D944FE">
        <w:trPr>
          <w:trHeight w:val="300"/>
        </w:trPr>
        <w:tc>
          <w:tcPr>
            <w:tcW w:w="1620" w:type="dxa"/>
            <w:tcBorders>
              <w:top w:val="nil"/>
              <w:left w:val="nil"/>
              <w:bottom w:val="nil"/>
              <w:right w:val="nil"/>
            </w:tcBorders>
            <w:shd w:val="clear" w:color="auto" w:fill="auto"/>
            <w:noWrap/>
            <w:vAlign w:val="bottom"/>
            <w:hideMark/>
          </w:tcPr>
          <w:p w:rsidR="0050364F" w:rsidRPr="007E5F9A" w:rsidRDefault="0050364F" w:rsidP="00D944FE">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Dassisti</w:t>
            </w:r>
          </w:p>
        </w:tc>
        <w:tc>
          <w:tcPr>
            <w:tcW w:w="3011" w:type="dxa"/>
            <w:tcBorders>
              <w:top w:val="nil"/>
              <w:left w:val="nil"/>
              <w:bottom w:val="nil"/>
              <w:right w:val="nil"/>
            </w:tcBorders>
            <w:shd w:val="clear" w:color="auto" w:fill="auto"/>
            <w:noWrap/>
            <w:vAlign w:val="bottom"/>
            <w:hideMark/>
          </w:tcPr>
          <w:p w:rsidR="0050364F" w:rsidRPr="007E5F9A" w:rsidRDefault="0050364F" w:rsidP="00D944FE">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Michele</w:t>
            </w:r>
          </w:p>
        </w:tc>
      </w:tr>
      <w:tr w:rsidR="00B31D51" w:rsidRPr="007E5F9A" w:rsidTr="00A94A8F">
        <w:trPr>
          <w:trHeight w:val="300"/>
        </w:trPr>
        <w:tc>
          <w:tcPr>
            <w:tcW w:w="1620" w:type="dxa"/>
            <w:tcBorders>
              <w:top w:val="nil"/>
              <w:left w:val="nil"/>
              <w:bottom w:val="nil"/>
              <w:right w:val="nil"/>
            </w:tcBorders>
            <w:shd w:val="clear" w:color="auto" w:fill="auto"/>
            <w:noWrap/>
            <w:vAlign w:val="bottom"/>
            <w:hideMark/>
          </w:tcPr>
          <w:p w:rsidR="00B31D51" w:rsidRPr="007E5F9A" w:rsidRDefault="00B31D51" w:rsidP="0050364F">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D</w:t>
            </w:r>
            <w:r w:rsidR="0050364F">
              <w:rPr>
                <w:rFonts w:ascii="Calibri" w:eastAsia="Times New Roman" w:hAnsi="Calibri" w:cs="Times New Roman"/>
                <w:color w:val="000000"/>
                <w:lang w:eastAsia="it-IT"/>
              </w:rPr>
              <w:t>i Lorenzo</w:t>
            </w:r>
          </w:p>
        </w:tc>
        <w:tc>
          <w:tcPr>
            <w:tcW w:w="3011" w:type="dxa"/>
            <w:tcBorders>
              <w:top w:val="nil"/>
              <w:left w:val="nil"/>
              <w:bottom w:val="nil"/>
              <w:right w:val="nil"/>
            </w:tcBorders>
            <w:shd w:val="clear" w:color="auto" w:fill="auto"/>
            <w:noWrap/>
            <w:vAlign w:val="bottom"/>
            <w:hideMark/>
          </w:tcPr>
          <w:p w:rsidR="00B31D51" w:rsidRPr="007E5F9A" w:rsidRDefault="0050364F" w:rsidP="00594297">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Rosanna</w:t>
            </w:r>
          </w:p>
        </w:tc>
      </w:tr>
      <w:tr w:rsidR="00B31D51" w:rsidRPr="007E5F9A" w:rsidTr="00A94A8F">
        <w:trPr>
          <w:trHeight w:val="300"/>
        </w:trPr>
        <w:tc>
          <w:tcPr>
            <w:tcW w:w="1620"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Dini</w:t>
            </w:r>
          </w:p>
        </w:tc>
        <w:tc>
          <w:tcPr>
            <w:tcW w:w="3011"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Gino</w:t>
            </w:r>
          </w:p>
        </w:tc>
      </w:tr>
      <w:tr w:rsidR="00152582" w:rsidRPr="00B31D51" w:rsidTr="00D23174">
        <w:trPr>
          <w:trHeight w:val="300"/>
        </w:trPr>
        <w:tc>
          <w:tcPr>
            <w:tcW w:w="1620"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Forcellese</w:t>
            </w:r>
          </w:p>
        </w:tc>
        <w:tc>
          <w:tcPr>
            <w:tcW w:w="3011"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Archimede</w:t>
            </w:r>
          </w:p>
        </w:tc>
      </w:tr>
      <w:tr w:rsidR="00B31D51" w:rsidRPr="007E5F9A" w:rsidTr="00A94A8F">
        <w:trPr>
          <w:trHeight w:val="300"/>
        </w:trPr>
        <w:tc>
          <w:tcPr>
            <w:tcW w:w="1620"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Gabrielli</w:t>
            </w:r>
          </w:p>
        </w:tc>
        <w:tc>
          <w:tcPr>
            <w:tcW w:w="3011"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 xml:space="preserve">Filippo </w:t>
            </w:r>
          </w:p>
        </w:tc>
      </w:tr>
      <w:tr w:rsidR="00B31D51" w:rsidRPr="007E5F9A" w:rsidTr="00A94A8F">
        <w:trPr>
          <w:trHeight w:val="300"/>
        </w:trPr>
        <w:tc>
          <w:tcPr>
            <w:tcW w:w="1620"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Giardini</w:t>
            </w:r>
          </w:p>
        </w:tc>
        <w:tc>
          <w:tcPr>
            <w:tcW w:w="3011"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 xml:space="preserve">Claudio </w:t>
            </w:r>
          </w:p>
        </w:tc>
      </w:tr>
      <w:tr w:rsidR="00B31D51" w:rsidRPr="007E5F9A" w:rsidTr="00A94A8F">
        <w:trPr>
          <w:trHeight w:val="300"/>
        </w:trPr>
        <w:tc>
          <w:tcPr>
            <w:tcW w:w="1620"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Ingarao</w:t>
            </w:r>
          </w:p>
        </w:tc>
        <w:tc>
          <w:tcPr>
            <w:tcW w:w="3011"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Giuseppe</w:t>
            </w:r>
          </w:p>
        </w:tc>
      </w:tr>
      <w:tr w:rsidR="00152582" w:rsidRPr="00B31D51" w:rsidTr="00D23174">
        <w:trPr>
          <w:trHeight w:val="300"/>
        </w:trPr>
        <w:tc>
          <w:tcPr>
            <w:tcW w:w="1620"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Lombardi</w:t>
            </w:r>
          </w:p>
        </w:tc>
        <w:tc>
          <w:tcPr>
            <w:tcW w:w="3011"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Franco</w:t>
            </w:r>
          </w:p>
        </w:tc>
      </w:tr>
      <w:tr w:rsidR="00152582" w:rsidRPr="00B31D51" w:rsidTr="00D23174">
        <w:trPr>
          <w:trHeight w:val="300"/>
        </w:trPr>
        <w:tc>
          <w:tcPr>
            <w:tcW w:w="1620"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Priarone</w:t>
            </w:r>
          </w:p>
        </w:tc>
        <w:tc>
          <w:tcPr>
            <w:tcW w:w="3011"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Paolo</w:t>
            </w:r>
          </w:p>
        </w:tc>
      </w:tr>
      <w:tr w:rsidR="00B31D51" w:rsidRPr="007E5F9A" w:rsidTr="00A94A8F">
        <w:trPr>
          <w:trHeight w:val="300"/>
        </w:trPr>
        <w:tc>
          <w:tcPr>
            <w:tcW w:w="1620"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Santochi</w:t>
            </w:r>
          </w:p>
        </w:tc>
        <w:tc>
          <w:tcPr>
            <w:tcW w:w="3011"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 xml:space="preserve">Marco </w:t>
            </w:r>
          </w:p>
        </w:tc>
      </w:tr>
      <w:tr w:rsidR="00B31D51" w:rsidRPr="007E5F9A" w:rsidTr="00A94A8F">
        <w:trPr>
          <w:trHeight w:val="300"/>
        </w:trPr>
        <w:tc>
          <w:tcPr>
            <w:tcW w:w="1620"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Settineri</w:t>
            </w:r>
          </w:p>
        </w:tc>
        <w:tc>
          <w:tcPr>
            <w:tcW w:w="3011"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 xml:space="preserve">Luca </w:t>
            </w:r>
          </w:p>
        </w:tc>
      </w:tr>
      <w:tr w:rsidR="00152582" w:rsidRPr="00B31D51" w:rsidTr="00D23174">
        <w:trPr>
          <w:trHeight w:val="300"/>
        </w:trPr>
        <w:tc>
          <w:tcPr>
            <w:tcW w:w="1620"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Simoncini</w:t>
            </w:r>
          </w:p>
        </w:tc>
        <w:tc>
          <w:tcPr>
            <w:tcW w:w="3011" w:type="dxa"/>
            <w:tcBorders>
              <w:top w:val="nil"/>
              <w:left w:val="nil"/>
              <w:bottom w:val="nil"/>
              <w:right w:val="nil"/>
            </w:tcBorders>
            <w:shd w:val="clear" w:color="auto" w:fill="auto"/>
            <w:noWrap/>
            <w:vAlign w:val="bottom"/>
            <w:hideMark/>
          </w:tcPr>
          <w:p w:rsidR="00152582" w:rsidRPr="00B31D51" w:rsidRDefault="00152582"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Michela</w:t>
            </w:r>
          </w:p>
        </w:tc>
      </w:tr>
      <w:tr w:rsidR="001E51E8" w:rsidRPr="007E5F9A" w:rsidTr="00F32419">
        <w:trPr>
          <w:trHeight w:val="300"/>
        </w:trPr>
        <w:tc>
          <w:tcPr>
            <w:tcW w:w="1620" w:type="dxa"/>
            <w:tcBorders>
              <w:top w:val="nil"/>
              <w:left w:val="nil"/>
              <w:bottom w:val="nil"/>
              <w:right w:val="nil"/>
            </w:tcBorders>
            <w:shd w:val="clear" w:color="auto" w:fill="auto"/>
            <w:noWrap/>
            <w:vAlign w:val="bottom"/>
            <w:hideMark/>
          </w:tcPr>
          <w:p w:rsidR="001E51E8" w:rsidRPr="007E5F9A" w:rsidRDefault="001E51E8" w:rsidP="00F32419">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T</w:t>
            </w:r>
            <w:r>
              <w:rPr>
                <w:rFonts w:ascii="Calibri" w:eastAsia="Times New Roman" w:hAnsi="Calibri" w:cs="Times New Roman"/>
                <w:color w:val="000000"/>
                <w:lang w:eastAsia="it-IT"/>
              </w:rPr>
              <w:t>agliaferri</w:t>
            </w:r>
          </w:p>
        </w:tc>
        <w:tc>
          <w:tcPr>
            <w:tcW w:w="3011" w:type="dxa"/>
            <w:tcBorders>
              <w:top w:val="nil"/>
              <w:left w:val="nil"/>
              <w:bottom w:val="nil"/>
              <w:right w:val="nil"/>
            </w:tcBorders>
            <w:shd w:val="clear" w:color="auto" w:fill="auto"/>
            <w:noWrap/>
            <w:vAlign w:val="bottom"/>
            <w:hideMark/>
          </w:tcPr>
          <w:p w:rsidR="001E51E8" w:rsidRPr="007E5F9A" w:rsidRDefault="001E51E8" w:rsidP="00F32419">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Vincenzo</w:t>
            </w:r>
          </w:p>
        </w:tc>
      </w:tr>
      <w:tr w:rsidR="00B31D51" w:rsidRPr="007E5F9A" w:rsidTr="00A94A8F">
        <w:trPr>
          <w:trHeight w:val="300"/>
        </w:trPr>
        <w:tc>
          <w:tcPr>
            <w:tcW w:w="1620"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 xml:space="preserve">Tolio </w:t>
            </w:r>
          </w:p>
        </w:tc>
        <w:tc>
          <w:tcPr>
            <w:tcW w:w="3011"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 xml:space="preserve">Tullio </w:t>
            </w:r>
          </w:p>
        </w:tc>
      </w:tr>
      <w:tr w:rsidR="00B31D51" w:rsidRPr="007E5F9A" w:rsidTr="00A94A8F">
        <w:trPr>
          <w:trHeight w:val="300"/>
        </w:trPr>
        <w:tc>
          <w:tcPr>
            <w:tcW w:w="1620"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 xml:space="preserve">Tomesani </w:t>
            </w:r>
          </w:p>
        </w:tc>
        <w:tc>
          <w:tcPr>
            <w:tcW w:w="3011" w:type="dxa"/>
            <w:tcBorders>
              <w:top w:val="nil"/>
              <w:left w:val="nil"/>
              <w:bottom w:val="nil"/>
              <w:right w:val="nil"/>
            </w:tcBorders>
            <w:shd w:val="clear" w:color="auto" w:fill="auto"/>
            <w:noWrap/>
            <w:vAlign w:val="bottom"/>
            <w:hideMark/>
          </w:tcPr>
          <w:p w:rsidR="00B31D51" w:rsidRPr="007E5F9A" w:rsidRDefault="00B31D51" w:rsidP="007E5F9A">
            <w:pPr>
              <w:spacing w:after="0" w:line="240" w:lineRule="auto"/>
              <w:rPr>
                <w:rFonts w:ascii="Calibri" w:eastAsia="Times New Roman" w:hAnsi="Calibri" w:cs="Times New Roman"/>
                <w:color w:val="000000"/>
                <w:lang w:eastAsia="it-IT"/>
              </w:rPr>
            </w:pPr>
            <w:r w:rsidRPr="007E5F9A">
              <w:rPr>
                <w:rFonts w:ascii="Calibri" w:eastAsia="Times New Roman" w:hAnsi="Calibri" w:cs="Times New Roman"/>
                <w:color w:val="000000"/>
                <w:lang w:eastAsia="it-IT"/>
              </w:rPr>
              <w:t xml:space="preserve">Luca </w:t>
            </w:r>
          </w:p>
        </w:tc>
      </w:tr>
      <w:tr w:rsidR="00A94A8F" w:rsidRPr="00B31D51" w:rsidTr="00A94A8F">
        <w:trPr>
          <w:trHeight w:val="300"/>
        </w:trPr>
        <w:tc>
          <w:tcPr>
            <w:tcW w:w="1620" w:type="dxa"/>
            <w:tcBorders>
              <w:top w:val="nil"/>
              <w:left w:val="nil"/>
              <w:bottom w:val="nil"/>
              <w:right w:val="nil"/>
            </w:tcBorders>
            <w:shd w:val="clear" w:color="auto" w:fill="auto"/>
            <w:noWrap/>
            <w:vAlign w:val="bottom"/>
            <w:hideMark/>
          </w:tcPr>
          <w:p w:rsidR="00A94A8F" w:rsidRPr="00B31D51" w:rsidRDefault="00A94A8F"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Umbrello</w:t>
            </w:r>
          </w:p>
        </w:tc>
        <w:tc>
          <w:tcPr>
            <w:tcW w:w="3011" w:type="dxa"/>
            <w:tcBorders>
              <w:top w:val="nil"/>
              <w:left w:val="nil"/>
              <w:bottom w:val="nil"/>
              <w:right w:val="nil"/>
            </w:tcBorders>
            <w:shd w:val="clear" w:color="auto" w:fill="auto"/>
            <w:noWrap/>
            <w:vAlign w:val="bottom"/>
            <w:hideMark/>
          </w:tcPr>
          <w:p w:rsidR="00A94A8F" w:rsidRPr="00B31D51" w:rsidRDefault="00A94A8F"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Domenico</w:t>
            </w:r>
          </w:p>
        </w:tc>
      </w:tr>
      <w:tr w:rsidR="00A94A8F" w:rsidRPr="00B31D51" w:rsidTr="00A94A8F">
        <w:trPr>
          <w:trHeight w:val="300"/>
        </w:trPr>
        <w:tc>
          <w:tcPr>
            <w:tcW w:w="1620" w:type="dxa"/>
            <w:tcBorders>
              <w:top w:val="nil"/>
              <w:left w:val="nil"/>
              <w:bottom w:val="nil"/>
              <w:right w:val="nil"/>
            </w:tcBorders>
            <w:shd w:val="clear" w:color="auto" w:fill="auto"/>
            <w:noWrap/>
            <w:vAlign w:val="bottom"/>
            <w:hideMark/>
          </w:tcPr>
          <w:p w:rsidR="00A94A8F" w:rsidRPr="00B31D51" w:rsidRDefault="00121A1F"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Urgo</w:t>
            </w:r>
          </w:p>
        </w:tc>
        <w:tc>
          <w:tcPr>
            <w:tcW w:w="3011" w:type="dxa"/>
            <w:tcBorders>
              <w:top w:val="nil"/>
              <w:left w:val="nil"/>
              <w:bottom w:val="nil"/>
              <w:right w:val="nil"/>
            </w:tcBorders>
            <w:shd w:val="clear" w:color="auto" w:fill="auto"/>
            <w:noWrap/>
            <w:vAlign w:val="bottom"/>
            <w:hideMark/>
          </w:tcPr>
          <w:p w:rsidR="00A94A8F" w:rsidRPr="00B31D51" w:rsidRDefault="00121A1F" w:rsidP="00D2317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Marcello</w:t>
            </w:r>
          </w:p>
        </w:tc>
      </w:tr>
      <w:tr w:rsidR="00895AD5" w:rsidRPr="00B31D51" w:rsidTr="00A94A8F">
        <w:trPr>
          <w:trHeight w:val="300"/>
        </w:trPr>
        <w:tc>
          <w:tcPr>
            <w:tcW w:w="1620" w:type="dxa"/>
            <w:tcBorders>
              <w:top w:val="nil"/>
              <w:left w:val="nil"/>
              <w:bottom w:val="nil"/>
              <w:right w:val="nil"/>
            </w:tcBorders>
            <w:shd w:val="clear" w:color="auto" w:fill="auto"/>
            <w:noWrap/>
            <w:vAlign w:val="bottom"/>
            <w:hideMark/>
          </w:tcPr>
          <w:p w:rsidR="00895AD5" w:rsidRDefault="00895AD5" w:rsidP="000E42C0">
            <w:pPr>
              <w:spacing w:after="0" w:line="240" w:lineRule="auto"/>
              <w:rPr>
                <w:rFonts w:ascii="Calibri" w:eastAsia="Times New Roman" w:hAnsi="Calibri" w:cs="Times New Roman"/>
                <w:color w:val="000000"/>
                <w:lang w:eastAsia="it-IT"/>
              </w:rPr>
            </w:pPr>
          </w:p>
        </w:tc>
        <w:tc>
          <w:tcPr>
            <w:tcW w:w="3011" w:type="dxa"/>
            <w:tcBorders>
              <w:top w:val="nil"/>
              <w:left w:val="nil"/>
              <w:bottom w:val="nil"/>
              <w:right w:val="nil"/>
            </w:tcBorders>
            <w:shd w:val="clear" w:color="auto" w:fill="auto"/>
            <w:noWrap/>
            <w:vAlign w:val="bottom"/>
            <w:hideMark/>
          </w:tcPr>
          <w:p w:rsidR="00895AD5" w:rsidRPr="00895AD5" w:rsidRDefault="00895AD5" w:rsidP="00895AD5">
            <w:pPr>
              <w:spacing w:after="0" w:line="240" w:lineRule="auto"/>
              <w:rPr>
                <w:rFonts w:ascii="Calibri" w:eastAsia="Times New Roman" w:hAnsi="Calibri" w:cs="Times New Roman"/>
                <w:color w:val="000000"/>
                <w:highlight w:val="yellow"/>
                <w:lang w:eastAsia="it-IT"/>
              </w:rPr>
            </w:pPr>
          </w:p>
        </w:tc>
      </w:tr>
      <w:tr w:rsidR="00B31D51" w:rsidRPr="00B31D51" w:rsidTr="00A94A8F">
        <w:trPr>
          <w:trHeight w:val="300"/>
        </w:trPr>
        <w:tc>
          <w:tcPr>
            <w:tcW w:w="1620" w:type="dxa"/>
            <w:tcBorders>
              <w:top w:val="nil"/>
              <w:left w:val="nil"/>
              <w:bottom w:val="nil"/>
              <w:right w:val="nil"/>
            </w:tcBorders>
            <w:shd w:val="clear" w:color="auto" w:fill="auto"/>
            <w:noWrap/>
            <w:vAlign w:val="bottom"/>
            <w:hideMark/>
          </w:tcPr>
          <w:p w:rsidR="00B31D51" w:rsidRPr="00B31D51" w:rsidRDefault="00B31D51" w:rsidP="007B5E34">
            <w:pPr>
              <w:spacing w:after="0" w:line="240" w:lineRule="auto"/>
              <w:rPr>
                <w:rFonts w:ascii="Calibri" w:eastAsia="Times New Roman" w:hAnsi="Calibri" w:cs="Times New Roman"/>
                <w:color w:val="000000"/>
                <w:lang w:eastAsia="it-IT"/>
              </w:rPr>
            </w:pPr>
          </w:p>
        </w:tc>
        <w:tc>
          <w:tcPr>
            <w:tcW w:w="3011" w:type="dxa"/>
            <w:tcBorders>
              <w:top w:val="nil"/>
              <w:left w:val="nil"/>
              <w:bottom w:val="nil"/>
              <w:right w:val="nil"/>
            </w:tcBorders>
            <w:shd w:val="clear" w:color="auto" w:fill="auto"/>
            <w:noWrap/>
            <w:vAlign w:val="bottom"/>
            <w:hideMark/>
          </w:tcPr>
          <w:p w:rsidR="00B31D51" w:rsidRDefault="00B31D51" w:rsidP="000E42C0">
            <w:pPr>
              <w:spacing w:after="0" w:line="240" w:lineRule="auto"/>
              <w:rPr>
                <w:rFonts w:ascii="Calibri" w:eastAsia="Times New Roman" w:hAnsi="Calibri" w:cs="Times New Roman"/>
                <w:color w:val="000000"/>
                <w:lang w:eastAsia="it-IT"/>
              </w:rPr>
            </w:pPr>
          </w:p>
          <w:p w:rsidR="00A94A8F" w:rsidRPr="00B31D51" w:rsidRDefault="00A94A8F" w:rsidP="00121A1F">
            <w:pPr>
              <w:spacing w:after="0" w:line="240" w:lineRule="auto"/>
              <w:rPr>
                <w:rFonts w:ascii="Calibri" w:eastAsia="Times New Roman" w:hAnsi="Calibri" w:cs="Times New Roman"/>
                <w:color w:val="000000"/>
                <w:lang w:eastAsia="it-IT"/>
              </w:rPr>
            </w:pPr>
          </w:p>
        </w:tc>
      </w:tr>
    </w:tbl>
    <w:p w:rsidR="00831C20" w:rsidRDefault="00831C20" w:rsidP="00831C20">
      <w:pPr>
        <w:pStyle w:val="Titolo1"/>
      </w:pPr>
      <w:bookmarkStart w:id="7" w:name="_Toc386881399"/>
      <w:r>
        <w:t>Soci Industriali</w:t>
      </w:r>
      <w:bookmarkEnd w:id="7"/>
      <w:r>
        <w:t xml:space="preserve"> </w:t>
      </w:r>
      <w:r w:rsidR="00215F73">
        <w:t>proponenti</w:t>
      </w:r>
    </w:p>
    <w:p w:rsidR="00831C20" w:rsidRDefault="00831C20" w:rsidP="00831C20">
      <w:pPr>
        <w:spacing w:after="0" w:line="240" w:lineRule="auto"/>
        <w:ind w:left="1004"/>
        <w:jc w:val="both"/>
        <w:rPr>
          <w:b/>
        </w:rPr>
      </w:pPr>
      <w:r>
        <w:rPr>
          <w:b/>
        </w:rPr>
        <w:t xml:space="preserve">FORNITORI DI </w:t>
      </w:r>
      <w:r w:rsidR="007E5F9A">
        <w:rPr>
          <w:b/>
        </w:rPr>
        <w:t>TECNOLOGIE</w:t>
      </w:r>
      <w:r w:rsidR="007828CF" w:rsidRPr="007E5F9A">
        <w:rPr>
          <w:b/>
        </w:rPr>
        <w:t>:</w:t>
      </w:r>
    </w:p>
    <w:p w:rsidR="00831C20" w:rsidRPr="00E760C1" w:rsidRDefault="00831C20" w:rsidP="00E760C1">
      <w:pPr>
        <w:spacing w:after="0" w:line="240" w:lineRule="auto"/>
        <w:rPr>
          <w:rFonts w:ascii="Calibri" w:eastAsia="Times New Roman" w:hAnsi="Calibri" w:cs="Times New Roman"/>
          <w:color w:val="000000"/>
          <w:lang w:eastAsia="it-IT"/>
        </w:rPr>
      </w:pPr>
      <w:r w:rsidRPr="00E760C1">
        <w:rPr>
          <w:rFonts w:ascii="Calibri" w:eastAsia="Times New Roman" w:hAnsi="Calibri" w:cs="Times New Roman"/>
          <w:color w:val="000000"/>
          <w:lang w:eastAsia="it-IT"/>
        </w:rPr>
        <w:t>KAD3 Group</w:t>
      </w:r>
      <w:r w:rsidR="00445B09" w:rsidRPr="00E760C1">
        <w:rPr>
          <w:rFonts w:ascii="Calibri" w:eastAsia="Times New Roman" w:hAnsi="Calibri" w:cs="Times New Roman"/>
          <w:color w:val="000000"/>
          <w:lang w:eastAsia="it-IT"/>
        </w:rPr>
        <w:t xml:space="preserve"> – Monopoli (BA)</w:t>
      </w:r>
    </w:p>
    <w:p w:rsidR="00831C20" w:rsidRDefault="00831C20" w:rsidP="00831C20">
      <w:pPr>
        <w:spacing w:after="0" w:line="240" w:lineRule="auto"/>
        <w:ind w:left="1004"/>
        <w:jc w:val="both"/>
        <w:rPr>
          <w:b/>
        </w:rPr>
      </w:pPr>
    </w:p>
    <w:p w:rsidR="00831C20" w:rsidRDefault="00831C20" w:rsidP="00831C20">
      <w:pPr>
        <w:spacing w:after="0" w:line="240" w:lineRule="auto"/>
        <w:ind w:left="1004"/>
        <w:jc w:val="both"/>
        <w:rPr>
          <w:b/>
        </w:rPr>
      </w:pPr>
      <w:r>
        <w:rPr>
          <w:b/>
        </w:rPr>
        <w:t>UTILIZZATORI</w:t>
      </w:r>
      <w:r w:rsidR="007828CF" w:rsidRPr="007E5F9A">
        <w:rPr>
          <w:b/>
        </w:rPr>
        <w:t>:</w:t>
      </w:r>
    </w:p>
    <w:p w:rsidR="00831C20" w:rsidRPr="00A11584" w:rsidRDefault="00831C20" w:rsidP="00E760C1">
      <w:pPr>
        <w:spacing w:after="0" w:line="240" w:lineRule="auto"/>
        <w:rPr>
          <w:rFonts w:ascii="Calibri" w:eastAsia="Times New Roman" w:hAnsi="Calibri" w:cs="Times New Roman"/>
          <w:color w:val="000000"/>
          <w:lang w:val="en-US" w:eastAsia="it-IT"/>
        </w:rPr>
      </w:pPr>
      <w:r w:rsidRPr="00A11584">
        <w:rPr>
          <w:rFonts w:ascii="Calibri" w:eastAsia="Times New Roman" w:hAnsi="Calibri" w:cs="Times New Roman"/>
          <w:color w:val="000000"/>
          <w:lang w:val="en-US" w:eastAsia="it-IT"/>
        </w:rPr>
        <w:t>Bosch T.D. It.</w:t>
      </w:r>
      <w:r w:rsidR="00445B09" w:rsidRPr="00A11584">
        <w:rPr>
          <w:rFonts w:ascii="Calibri" w:eastAsia="Times New Roman" w:hAnsi="Calibri" w:cs="Times New Roman"/>
          <w:color w:val="000000"/>
          <w:lang w:val="en-US" w:eastAsia="it-IT"/>
        </w:rPr>
        <w:t xml:space="preserve"> – Modugno (BA)</w:t>
      </w:r>
    </w:p>
    <w:p w:rsidR="00831C20" w:rsidRPr="00E760C1" w:rsidRDefault="00831C20" w:rsidP="00E760C1">
      <w:pPr>
        <w:spacing w:after="0" w:line="240" w:lineRule="auto"/>
        <w:rPr>
          <w:rFonts w:ascii="Calibri" w:eastAsia="Times New Roman" w:hAnsi="Calibri" w:cs="Times New Roman"/>
          <w:color w:val="000000"/>
          <w:lang w:eastAsia="it-IT"/>
        </w:rPr>
      </w:pPr>
      <w:r w:rsidRPr="00E760C1">
        <w:rPr>
          <w:rFonts w:ascii="Calibri" w:eastAsia="Times New Roman" w:hAnsi="Calibri" w:cs="Times New Roman"/>
          <w:color w:val="000000"/>
          <w:lang w:eastAsia="it-IT"/>
        </w:rPr>
        <w:t>MERMEC</w:t>
      </w:r>
      <w:r w:rsidR="00445B09" w:rsidRPr="00E760C1">
        <w:rPr>
          <w:rFonts w:ascii="Calibri" w:eastAsia="Times New Roman" w:hAnsi="Calibri" w:cs="Times New Roman"/>
          <w:color w:val="000000"/>
          <w:lang w:eastAsia="it-IT"/>
        </w:rPr>
        <w:t xml:space="preserve"> – Monopoli (BA)</w:t>
      </w:r>
    </w:p>
    <w:p w:rsidR="00974114" w:rsidRDefault="00974114">
      <w:pPr>
        <w:rPr>
          <w:b/>
        </w:rPr>
      </w:pPr>
      <w:r>
        <w:rPr>
          <w:b/>
        </w:rPr>
        <w:br w:type="page"/>
      </w:r>
    </w:p>
    <w:p w:rsidR="00974114" w:rsidRPr="00974114" w:rsidRDefault="00974114" w:rsidP="00974114">
      <w:pPr>
        <w:spacing w:after="0" w:line="240" w:lineRule="auto"/>
        <w:ind w:left="1004"/>
        <w:jc w:val="both"/>
      </w:pPr>
    </w:p>
    <w:p w:rsidR="007E5F9A" w:rsidRPr="00C45FF0" w:rsidRDefault="007E5F9A" w:rsidP="007E5F9A">
      <w:pPr>
        <w:pStyle w:val="Titolo1"/>
        <w:numPr>
          <w:ilvl w:val="0"/>
          <w:numId w:val="5"/>
        </w:numPr>
        <w:rPr>
          <w:sz w:val="40"/>
          <w:szCs w:val="40"/>
          <w:u w:val="single"/>
        </w:rPr>
      </w:pPr>
      <w:bookmarkStart w:id="8" w:name="_Toc386881400"/>
      <w:r w:rsidRPr="00C45FF0">
        <w:rPr>
          <w:sz w:val="40"/>
          <w:szCs w:val="40"/>
          <w:u w:val="single"/>
        </w:rPr>
        <w:t>PIANO DELLE ATTIVITA’</w:t>
      </w:r>
      <w:r w:rsidR="00075B9E">
        <w:rPr>
          <w:sz w:val="40"/>
          <w:szCs w:val="40"/>
          <w:u w:val="single"/>
        </w:rPr>
        <w:t xml:space="preserve"> PER IL PRIMO ANNO</w:t>
      </w:r>
      <w:bookmarkEnd w:id="8"/>
      <w:r w:rsidR="00075B9E">
        <w:rPr>
          <w:sz w:val="40"/>
          <w:szCs w:val="40"/>
          <w:u w:val="single"/>
        </w:rPr>
        <w:t xml:space="preserve"> </w:t>
      </w:r>
    </w:p>
    <w:p w:rsidR="007E5F9A" w:rsidRPr="00C45FF0" w:rsidRDefault="007E5F9A" w:rsidP="007E5F9A">
      <w:pPr>
        <w:pStyle w:val="Titolo"/>
        <w:ind w:left="1080"/>
        <w:rPr>
          <w:i/>
          <w:sz w:val="16"/>
          <w:szCs w:val="16"/>
          <w:u w:val="single"/>
        </w:rPr>
      </w:pPr>
      <w:r>
        <w:rPr>
          <w:i/>
          <w:sz w:val="16"/>
          <w:szCs w:val="16"/>
        </w:rPr>
        <w:t>(</w:t>
      </w:r>
      <w:r w:rsidRPr="007E5F9A">
        <w:rPr>
          <w:i/>
          <w:sz w:val="16"/>
          <w:szCs w:val="16"/>
        </w:rPr>
        <w:t>piano di coinvolgimento dei Soci AITeM accademici e industriali;-  programma dettagliato di almeno 1 evento da organizzare nell’anno (si consiglia giornate gratuite</w:t>
      </w:r>
      <w:r>
        <w:rPr>
          <w:i/>
          <w:sz w:val="16"/>
          <w:szCs w:val="16"/>
        </w:rPr>
        <w:t xml:space="preserve"> </w:t>
      </w:r>
      <w:r w:rsidRPr="007E5F9A">
        <w:rPr>
          <w:i/>
          <w:sz w:val="16"/>
          <w:szCs w:val="16"/>
        </w:rPr>
        <w:t>supportate da sponsorizzazioni aziendali);-  piano di almeno 3 pubblicazioni nazionali, comprensivo di titolo e responsabile della pubblicazione;-  piano di almeno 1 pubblicazione internazionale, comprensivo di titolo e responsabile della</w:t>
      </w:r>
      <w:r>
        <w:rPr>
          <w:i/>
          <w:sz w:val="16"/>
          <w:szCs w:val="16"/>
        </w:rPr>
        <w:t xml:space="preserve"> </w:t>
      </w:r>
      <w:r w:rsidRPr="007E5F9A">
        <w:rPr>
          <w:i/>
          <w:sz w:val="16"/>
          <w:szCs w:val="16"/>
        </w:rPr>
        <w:t>pubblicazione.</w:t>
      </w:r>
    </w:p>
    <w:p w:rsidR="00FA37B4" w:rsidRDefault="00FA37B4" w:rsidP="007E5F9A">
      <w:pPr>
        <w:spacing w:after="0" w:line="240" w:lineRule="auto"/>
        <w:ind w:left="1004" w:firstLine="708"/>
        <w:jc w:val="both"/>
      </w:pPr>
    </w:p>
    <w:p w:rsidR="00FA37B4" w:rsidRDefault="00FA37B4" w:rsidP="00FA37B4">
      <w:pPr>
        <w:jc w:val="both"/>
      </w:pPr>
      <w:r>
        <w:t>Il gruppo di interesse</w:t>
      </w:r>
      <w:r w:rsidR="007828CF">
        <w:t xml:space="preserve"> </w:t>
      </w:r>
      <w:r>
        <w:t xml:space="preserve">intende promuovere </w:t>
      </w:r>
      <w:r w:rsidR="00B862C8">
        <w:t xml:space="preserve">occasioni </w:t>
      </w:r>
      <w:r>
        <w:t xml:space="preserve">di coordinamento strutturato tra ricercatori del settore dell’AITEM nazionali, laboratori ed attori del mondo industriale  </w:t>
      </w:r>
      <w:r w:rsidR="00B862C8">
        <w:t>-</w:t>
      </w:r>
      <w:r w:rsidR="007E5F9A">
        <w:t>sia nazionali che internazionali</w:t>
      </w:r>
      <w:r w:rsidR="00B862C8">
        <w:t>-</w:t>
      </w:r>
      <w:r w:rsidR="007E5F9A">
        <w:t xml:space="preserve"> </w:t>
      </w:r>
      <w:r>
        <w:t xml:space="preserve">con </w:t>
      </w:r>
      <w:r w:rsidR="00B862C8">
        <w:t xml:space="preserve">l’intento </w:t>
      </w:r>
      <w:r>
        <w:t xml:space="preserve">di creare un </w:t>
      </w:r>
      <w:r w:rsidR="00B862C8">
        <w:t xml:space="preserve">interesse </w:t>
      </w:r>
      <w:r w:rsidR="007E5F9A">
        <w:t xml:space="preserve">scientifico e tecnologico, </w:t>
      </w:r>
      <w:r w:rsidR="007E5F9A" w:rsidRPr="007E5F9A">
        <w:t>promuovendo altresì momenti di divulgazione scientifica</w:t>
      </w:r>
      <w:r w:rsidR="007E5F9A">
        <w:t xml:space="preserve">. Il gruppo intende altresì formare un </w:t>
      </w:r>
      <w:r>
        <w:t xml:space="preserve">corpus di conoscenze sia scientifiche che tecniche consolidato, di pertinenza del settore di Tecnologie e Sistemi di Lavorazione, riaffermando quindi un ruolo centrale del settore disciplinare rispetto allo scenario </w:t>
      </w:r>
      <w:r w:rsidR="00B862C8">
        <w:t xml:space="preserve">della ricerca </w:t>
      </w:r>
      <w:r w:rsidR="007E5F9A">
        <w:t>scientific</w:t>
      </w:r>
      <w:r w:rsidR="00B862C8">
        <w:t>a</w:t>
      </w:r>
      <w:r w:rsidR="007E5F9A">
        <w:t xml:space="preserve"> </w:t>
      </w:r>
      <w:r>
        <w:t>nazionale</w:t>
      </w:r>
      <w:r w:rsidR="00D06684">
        <w:t>,</w:t>
      </w:r>
      <w:r w:rsidR="00B862C8">
        <w:t xml:space="preserve"> </w:t>
      </w:r>
      <w:r>
        <w:t xml:space="preserve">promuovendo momenti di divulgazione </w:t>
      </w:r>
      <w:r w:rsidR="007E5F9A">
        <w:t xml:space="preserve">tecnica </w:t>
      </w:r>
      <w:r>
        <w:t>in stretta cooperazione con il mondo industriale</w:t>
      </w:r>
      <w:r w:rsidR="00B862C8" w:rsidRPr="00B862C8">
        <w:t xml:space="preserve">, trasversalmente rispetto ai settori merceologici,  </w:t>
      </w:r>
      <w:r w:rsidR="00075B9E">
        <w:t xml:space="preserve"> sulle  seguenti tematiche:</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Sustainable materials for products</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Sustainable machining methods and technologies</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Advanced product design/redesign</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 xml:space="preserve">Effective products/processes </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Disassembly/</w:t>
      </w:r>
      <w:r w:rsidR="00296E56">
        <w:rPr>
          <w:lang w:val="en-US"/>
        </w:rPr>
        <w:t>recycling/</w:t>
      </w:r>
      <w:r w:rsidRPr="00075B9E">
        <w:rPr>
          <w:lang w:val="en-US"/>
        </w:rPr>
        <w:t>recovery</w:t>
      </w:r>
      <w:r w:rsidR="00296E56">
        <w:rPr>
          <w:lang w:val="en-US"/>
        </w:rPr>
        <w:t xml:space="preserve"> technologies and systems</w:t>
      </w:r>
    </w:p>
    <w:p w:rsidR="00075B9E" w:rsidRDefault="00075B9E" w:rsidP="00075B9E">
      <w:pPr>
        <w:numPr>
          <w:ilvl w:val="0"/>
          <w:numId w:val="1"/>
        </w:numPr>
        <w:spacing w:after="0" w:line="240" w:lineRule="auto"/>
        <w:ind w:left="1003" w:hanging="357"/>
        <w:jc w:val="both"/>
        <w:rPr>
          <w:lang w:val="en-US"/>
        </w:rPr>
      </w:pPr>
      <w:r w:rsidRPr="00075B9E">
        <w:rPr>
          <w:lang w:val="en-US"/>
        </w:rPr>
        <w:t>Design for reuse &amp; remanufacturing</w:t>
      </w:r>
    </w:p>
    <w:p w:rsidR="00296E56" w:rsidRPr="00075B9E" w:rsidRDefault="00296E56" w:rsidP="00075B9E">
      <w:pPr>
        <w:numPr>
          <w:ilvl w:val="0"/>
          <w:numId w:val="1"/>
        </w:numPr>
        <w:spacing w:after="0" w:line="240" w:lineRule="auto"/>
        <w:ind w:left="1003" w:hanging="357"/>
        <w:jc w:val="both"/>
        <w:rPr>
          <w:lang w:val="en-US"/>
        </w:rPr>
      </w:pPr>
      <w:r>
        <w:rPr>
          <w:lang w:val="en-US"/>
        </w:rPr>
        <w:t>Sustainable product and equipment maintenance</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Modular and reconfigurable design</w:t>
      </w:r>
      <w:r w:rsidR="000C6C07">
        <w:rPr>
          <w:lang w:val="en-US"/>
        </w:rPr>
        <w:t xml:space="preserve"> and systems</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Design for improved performance</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Sustainable processes</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Advanced process technologies</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Integrated processes</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Improved process performance</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Sustainable systems</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Human factors and social issues</w:t>
      </w:r>
    </w:p>
    <w:p w:rsidR="00075B9E" w:rsidRPr="00075B9E" w:rsidRDefault="00215F73" w:rsidP="00075B9E">
      <w:pPr>
        <w:numPr>
          <w:ilvl w:val="0"/>
          <w:numId w:val="1"/>
        </w:numPr>
        <w:spacing w:after="0" w:line="240" w:lineRule="auto"/>
        <w:ind w:left="1003" w:hanging="357"/>
        <w:jc w:val="both"/>
        <w:rPr>
          <w:lang w:val="en-US"/>
        </w:rPr>
      </w:pPr>
      <w:r>
        <w:rPr>
          <w:lang w:val="en-US"/>
        </w:rPr>
        <w:t xml:space="preserve">De-manufacturing e </w:t>
      </w:r>
      <w:r w:rsidR="00075B9E" w:rsidRPr="00075B9E">
        <w:rPr>
          <w:lang w:val="en-US"/>
        </w:rPr>
        <w:t>Re</w:t>
      </w:r>
      <w:r>
        <w:rPr>
          <w:lang w:val="en-US"/>
        </w:rPr>
        <w:t>-</w:t>
      </w:r>
      <w:r w:rsidR="00075B9E" w:rsidRPr="00075B9E">
        <w:rPr>
          <w:lang w:val="en-US"/>
        </w:rPr>
        <w:t>manufacturing</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Sustainable manufacturing operations</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Energy and Resource efficient manufacturing processes</w:t>
      </w:r>
    </w:p>
    <w:p w:rsidR="00075B9E" w:rsidRPr="00075B9E" w:rsidRDefault="00075B9E" w:rsidP="00075B9E">
      <w:pPr>
        <w:numPr>
          <w:ilvl w:val="0"/>
          <w:numId w:val="1"/>
        </w:numPr>
        <w:spacing w:after="0" w:line="240" w:lineRule="auto"/>
        <w:ind w:left="1003" w:hanging="357"/>
        <w:jc w:val="both"/>
        <w:rPr>
          <w:lang w:val="en-US"/>
        </w:rPr>
      </w:pPr>
      <w:r w:rsidRPr="00075B9E">
        <w:rPr>
          <w:lang w:val="en-US"/>
        </w:rPr>
        <w:t>Recycling methods</w:t>
      </w:r>
    </w:p>
    <w:p w:rsidR="00075B9E" w:rsidRDefault="000C6C07" w:rsidP="00075B9E">
      <w:pPr>
        <w:numPr>
          <w:ilvl w:val="0"/>
          <w:numId w:val="1"/>
        </w:numPr>
        <w:spacing w:after="0" w:line="240" w:lineRule="auto"/>
        <w:ind w:left="1003" w:hanging="357"/>
        <w:jc w:val="both"/>
        <w:rPr>
          <w:lang w:val="en-US"/>
        </w:rPr>
      </w:pPr>
      <w:r>
        <w:rPr>
          <w:lang w:val="en-US"/>
        </w:rPr>
        <w:t>LCC-</w:t>
      </w:r>
      <w:r w:rsidR="00075B9E" w:rsidRPr="00075B9E">
        <w:rPr>
          <w:lang w:val="en-US"/>
        </w:rPr>
        <w:t>LCA of manufactured products and processes</w:t>
      </w:r>
    </w:p>
    <w:p w:rsidR="000C6C07" w:rsidRPr="00075B9E" w:rsidRDefault="000C6C07" w:rsidP="00075B9E">
      <w:pPr>
        <w:numPr>
          <w:ilvl w:val="0"/>
          <w:numId w:val="1"/>
        </w:numPr>
        <w:spacing w:after="0" w:line="240" w:lineRule="auto"/>
        <w:ind w:left="1003" w:hanging="357"/>
        <w:jc w:val="both"/>
        <w:rPr>
          <w:lang w:val="en-US"/>
        </w:rPr>
      </w:pPr>
      <w:r>
        <w:rPr>
          <w:lang w:val="en-US"/>
        </w:rPr>
        <w:t>Sustainable manufacturing/de-manufacturing business models</w:t>
      </w:r>
    </w:p>
    <w:p w:rsidR="00445B09" w:rsidRDefault="00445B09" w:rsidP="00445B09">
      <w:pPr>
        <w:pStyle w:val="Titolo1"/>
      </w:pPr>
      <w:bookmarkStart w:id="9" w:name="_Toc386881401"/>
      <w:r>
        <w:t>Il piano di sviluppo dei nuovi soci</w:t>
      </w:r>
      <w:bookmarkEnd w:id="9"/>
    </w:p>
    <w:p w:rsidR="00E760C1" w:rsidRDefault="00B862C8" w:rsidP="00E760C1">
      <w:pPr>
        <w:spacing w:after="0" w:line="240" w:lineRule="auto"/>
        <w:jc w:val="both"/>
      </w:pPr>
      <w:r>
        <w:t xml:space="preserve">La strategia </w:t>
      </w:r>
      <w:r w:rsidR="00445B09" w:rsidRPr="00E760C1">
        <w:t>di</w:t>
      </w:r>
      <w:r w:rsidR="00E760C1">
        <w:t xml:space="preserve"> sviluppo del gruppo di interesse</w:t>
      </w:r>
      <w:r>
        <w:t xml:space="preserve"> SOSTENERE per il primo anno è </w:t>
      </w:r>
      <w:r w:rsidR="00E760C1">
        <w:t>tes</w:t>
      </w:r>
      <w:r>
        <w:t>a</w:t>
      </w:r>
      <w:r w:rsidR="00E760C1">
        <w:t xml:space="preserve"> all’aumento dei numero dei </w:t>
      </w:r>
      <w:r w:rsidR="00E760C1" w:rsidRPr="00E760C1">
        <w:t xml:space="preserve">soci </w:t>
      </w:r>
      <w:r>
        <w:t>afferenti</w:t>
      </w:r>
      <w:r w:rsidR="00E760C1">
        <w:t xml:space="preserve">, attraverso </w:t>
      </w:r>
      <w:r>
        <w:t xml:space="preserve">le seguenti </w:t>
      </w:r>
      <w:r w:rsidR="00E760C1">
        <w:t xml:space="preserve">linee di azione: </w:t>
      </w:r>
    </w:p>
    <w:p w:rsidR="00E760C1" w:rsidRPr="00BE77D7" w:rsidRDefault="00B862C8" w:rsidP="00CB7975">
      <w:pPr>
        <w:pStyle w:val="Paragrafoelenco"/>
        <w:numPr>
          <w:ilvl w:val="0"/>
          <w:numId w:val="13"/>
        </w:numPr>
        <w:spacing w:after="0" w:line="240" w:lineRule="auto"/>
        <w:ind w:left="397" w:hanging="357"/>
        <w:jc w:val="both"/>
      </w:pPr>
      <w:r>
        <w:t>d</w:t>
      </w:r>
      <w:r w:rsidR="00E760C1">
        <w:t xml:space="preserve">ivulgazione della informazione scientifica, tecnica ed accademica relativa alle tematiche del gruppo SOSTENERE verso gli </w:t>
      </w:r>
      <w:r w:rsidR="00E760C1" w:rsidRPr="00B31D51">
        <w:rPr>
          <w:i/>
        </w:rPr>
        <w:t>stakeholders</w:t>
      </w:r>
      <w:r w:rsidR="00E760C1">
        <w:t xml:space="preserve"> nazionali (industrie e attori governativi)</w:t>
      </w:r>
      <w:r w:rsidR="00CB7975">
        <w:t xml:space="preserve"> fatta con iniziative di comunicazione coordinate su più canali: riviste scientifiche nazionali, sito web specifico, riviste di settore,  giornate di divulgazione tecnica sui temi della sostenibilità delle tecnologie manifatturiere (vedi sezione attività di diffusione) </w:t>
      </w:r>
      <w:r w:rsidR="00CB7975" w:rsidRPr="00CB7975">
        <w:t>ed infine</w:t>
      </w:r>
      <w:r w:rsidR="00CB7975">
        <w:t xml:space="preserve"> messa a punto di un “giornalino virtuale SOSTENERE-</w:t>
      </w:r>
      <w:r w:rsidR="00CB7975" w:rsidRPr="00BE77D7">
        <w:t>news”</w:t>
      </w:r>
      <w:r w:rsidR="00517E2B" w:rsidRPr="00BE77D7">
        <w:t>. SI può pensare in questo primo anno di progettare una eventuale rivista di settore, eventualmente facendo leva su iniziative che i membri del GDI già stanno seguen</w:t>
      </w:r>
      <w:r w:rsidR="00BE77D7">
        <w:t>d</w:t>
      </w:r>
      <w:r w:rsidR="00517E2B" w:rsidRPr="00BE77D7">
        <w:t xml:space="preserve">o </w:t>
      </w:r>
      <w:r w:rsidR="00BE77D7">
        <w:t xml:space="preserve">con responsabilità editoriale </w:t>
      </w:r>
      <w:r w:rsidR="00517E2B" w:rsidRPr="00BE77D7">
        <w:t xml:space="preserve">(vedi </w:t>
      </w:r>
      <w:r w:rsidR="00BE77D7">
        <w:t xml:space="preserve">ad </w:t>
      </w:r>
      <w:r w:rsidR="00517E2B" w:rsidRPr="00BE77D7">
        <w:t>es. la rivista TEKNECO</w:t>
      </w:r>
      <w:r w:rsidR="00BE77D7">
        <w:t xml:space="preserve"> a tiratura nazionale</w:t>
      </w:r>
      <w:r w:rsidR="00517E2B" w:rsidRPr="00BE77D7">
        <w:t>)</w:t>
      </w:r>
      <w:r w:rsidRPr="00BE77D7">
        <w:t>;</w:t>
      </w:r>
    </w:p>
    <w:p w:rsidR="00CB7975" w:rsidRDefault="00E760C1" w:rsidP="00CB7975">
      <w:pPr>
        <w:pStyle w:val="Paragrafoelenco"/>
        <w:numPr>
          <w:ilvl w:val="0"/>
          <w:numId w:val="13"/>
        </w:numPr>
        <w:spacing w:after="0" w:line="240" w:lineRule="auto"/>
        <w:ind w:left="397"/>
        <w:jc w:val="both"/>
      </w:pPr>
      <w:r>
        <w:t xml:space="preserve"> </w:t>
      </w:r>
      <w:r w:rsidR="00B862C8">
        <w:t>a</w:t>
      </w:r>
      <w:r w:rsidR="00CB7975">
        <w:t>ttività diretta di recruiting mediante organizzazione di convegni tematici di interesse tecnologico, con cooptazione indiretta attraverso la iscrizione al convegno, che da diritto alla associazione per 1 anno al gruppo con partecipazione alle info-news e condivisione di articoli scientifici o altre risorse informative di pertinenza</w:t>
      </w:r>
      <w:r w:rsidR="00B862C8">
        <w:t>;</w:t>
      </w:r>
    </w:p>
    <w:p w:rsidR="00BE77D7" w:rsidRDefault="00B862C8" w:rsidP="00BE77D7">
      <w:pPr>
        <w:pStyle w:val="Paragrafoelenco"/>
        <w:numPr>
          <w:ilvl w:val="0"/>
          <w:numId w:val="13"/>
        </w:numPr>
        <w:spacing w:after="0" w:line="240" w:lineRule="auto"/>
        <w:ind w:left="397"/>
        <w:jc w:val="both"/>
      </w:pPr>
      <w:r>
        <w:t>a</w:t>
      </w:r>
      <w:r w:rsidR="00CB7975">
        <w:t>ttività d</w:t>
      </w:r>
      <w:r w:rsidR="00974114" w:rsidRPr="00E760C1">
        <w:t xml:space="preserve">i coinvolgimento </w:t>
      </w:r>
      <w:r w:rsidR="00CB7975">
        <w:t xml:space="preserve">dei soci </w:t>
      </w:r>
      <w:r w:rsidR="00974114" w:rsidRPr="00E760C1">
        <w:t>AITeM accademici e industriali</w:t>
      </w:r>
      <w:r w:rsidR="00CB7975">
        <w:t xml:space="preserve"> attraverso la proposizione </w:t>
      </w:r>
      <w:r>
        <w:t>d</w:t>
      </w:r>
      <w:r w:rsidR="00CB7975">
        <w:t>i sessioni tematiche sulla sostenibilità nelle manifestazio</w:t>
      </w:r>
      <w:r w:rsidR="00BE77D7">
        <w:t>ni ufficiali della associazione;</w:t>
      </w:r>
    </w:p>
    <w:p w:rsidR="00571071" w:rsidRDefault="00BE77D7" w:rsidP="00571071">
      <w:pPr>
        <w:pStyle w:val="Paragrafoelenco"/>
        <w:numPr>
          <w:ilvl w:val="0"/>
          <w:numId w:val="13"/>
        </w:numPr>
        <w:spacing w:after="0" w:line="240" w:lineRule="auto"/>
        <w:ind w:left="397"/>
        <w:jc w:val="both"/>
      </w:pPr>
      <w:r>
        <w:t xml:space="preserve">Sebbene le aziende del settore </w:t>
      </w:r>
      <w:r w:rsidR="00B31D51" w:rsidRPr="00B31D51">
        <w:rPr>
          <w:i/>
        </w:rPr>
        <w:t>de-</w:t>
      </w:r>
      <w:r w:rsidRPr="00B31D51">
        <w:rPr>
          <w:i/>
        </w:rPr>
        <w:t>manufacturing</w:t>
      </w:r>
      <w:r>
        <w:t xml:space="preserve"> </w:t>
      </w:r>
      <w:r w:rsidR="00B31D51">
        <w:t>i</w:t>
      </w:r>
      <w:r>
        <w:t xml:space="preserve">taliane non siano ancora ufficialmente soci sostenitori dell’iniziativa </w:t>
      </w:r>
      <w:r w:rsidR="00B31D51">
        <w:t>SOSTENERE</w:t>
      </w:r>
      <w:r>
        <w:t xml:space="preserve">, date le collaborazioni in essere con membri del gruppo dei soci fondatori, è ragionevole pensare che almeno tre tra queste sei aziende decidano di supportare attivamente l’iniziativa ed aderire all’associazione entro la fine del 2014. </w:t>
      </w:r>
      <w:bookmarkStart w:id="10" w:name="_GoBack"/>
      <w:bookmarkEnd w:id="10"/>
    </w:p>
    <w:p w:rsidR="00571071" w:rsidRDefault="00571071" w:rsidP="00571071">
      <w:pPr>
        <w:pStyle w:val="Paragrafoelenco"/>
        <w:numPr>
          <w:ilvl w:val="0"/>
          <w:numId w:val="13"/>
        </w:numPr>
        <w:spacing w:after="0" w:line="240" w:lineRule="auto"/>
        <w:ind w:left="397"/>
        <w:jc w:val="both"/>
      </w:pPr>
      <w:r>
        <w:t xml:space="preserve">Si fa notare come si intenda allargare il campo di collaborazione tra i players di ricerca internazionali, </w:t>
      </w:r>
      <w:r w:rsidR="00621E8F">
        <w:t xml:space="preserve"> in particolare con </w:t>
      </w:r>
      <w:r w:rsidRPr="00B61D05">
        <w:t xml:space="preserve">il Joint German-Australian Research Group </w:t>
      </w:r>
      <w:r w:rsidR="00621E8F">
        <w:t xml:space="preserve">che </w:t>
      </w:r>
      <w:r w:rsidRPr="00B61D05">
        <w:t>rappresent</w:t>
      </w:r>
      <w:r w:rsidR="00621E8F">
        <w:t>a</w:t>
      </w:r>
      <w:r w:rsidRPr="00B61D05">
        <w:t xml:space="preserve"> un interessante opportunità </w:t>
      </w:r>
      <w:r>
        <w:t xml:space="preserve">del </w:t>
      </w:r>
      <w:r w:rsidRPr="00B61D05">
        <w:t xml:space="preserve">costituendo </w:t>
      </w:r>
      <w:r>
        <w:t xml:space="preserve">gruppo </w:t>
      </w:r>
      <w:r w:rsidRPr="00B61D05">
        <w:t xml:space="preserve">SOSTENERE </w:t>
      </w:r>
      <w:r>
        <w:t xml:space="preserve">per </w:t>
      </w:r>
      <w:r w:rsidRPr="00B61D05">
        <w:t xml:space="preserve"> </w:t>
      </w:r>
      <w:r>
        <w:t xml:space="preserve">la possibilità di </w:t>
      </w:r>
      <w:r w:rsidRPr="00B61D05">
        <w:t xml:space="preserve">diventare un "nodo" di una </w:t>
      </w:r>
      <w:r>
        <w:t xml:space="preserve">rete di </w:t>
      </w:r>
      <w:r w:rsidRPr="00B61D05">
        <w:t xml:space="preserve">collaborazione internazionale nel campo </w:t>
      </w:r>
      <w:r>
        <w:t xml:space="preserve">della </w:t>
      </w:r>
      <w:r w:rsidRPr="00571071">
        <w:rPr>
          <w:i/>
        </w:rPr>
        <w:t>sustainability</w:t>
      </w:r>
      <w:r w:rsidRPr="00B61D05">
        <w:t>.</w:t>
      </w:r>
    </w:p>
    <w:p w:rsidR="00571071" w:rsidRPr="005254B2" w:rsidRDefault="00571071" w:rsidP="00621E8F">
      <w:pPr>
        <w:pStyle w:val="Paragrafoelenco"/>
        <w:spacing w:after="0" w:line="240" w:lineRule="auto"/>
        <w:ind w:left="397"/>
        <w:jc w:val="both"/>
      </w:pPr>
    </w:p>
    <w:p w:rsidR="00BE77D7" w:rsidRPr="00E760C1" w:rsidRDefault="00BE77D7" w:rsidP="00BE77D7">
      <w:pPr>
        <w:pStyle w:val="Paragrafoelenco"/>
        <w:spacing w:after="0" w:line="240" w:lineRule="auto"/>
        <w:ind w:left="397"/>
        <w:jc w:val="both"/>
      </w:pPr>
    </w:p>
    <w:p w:rsidR="00445B09" w:rsidRDefault="00445B09" w:rsidP="00CB7975">
      <w:pPr>
        <w:spacing w:after="0" w:line="240" w:lineRule="auto"/>
        <w:ind w:left="397"/>
        <w:jc w:val="both"/>
        <w:rPr>
          <w:b/>
        </w:rPr>
      </w:pPr>
    </w:p>
    <w:p w:rsidR="00445B09" w:rsidRDefault="00445B09" w:rsidP="00445B09">
      <w:pPr>
        <w:pStyle w:val="Titolo1"/>
      </w:pPr>
      <w:bookmarkStart w:id="11" w:name="_Toc386881402"/>
      <w:r>
        <w:t>Attività di diffusione</w:t>
      </w:r>
      <w:bookmarkEnd w:id="11"/>
      <w:r>
        <w:t xml:space="preserve"> </w:t>
      </w:r>
    </w:p>
    <w:p w:rsidR="003F3322" w:rsidRDefault="003F3322" w:rsidP="003F3322">
      <w:pPr>
        <w:spacing w:after="0" w:line="240" w:lineRule="auto"/>
        <w:jc w:val="both"/>
      </w:pPr>
      <w:r>
        <w:t xml:space="preserve">Nel primo anno di attività sono previste le seguenti attività: </w:t>
      </w:r>
    </w:p>
    <w:p w:rsidR="003F3322" w:rsidRDefault="003F3322" w:rsidP="003F3322">
      <w:pPr>
        <w:spacing w:after="0" w:line="240" w:lineRule="auto"/>
        <w:jc w:val="both"/>
      </w:pPr>
    </w:p>
    <w:p w:rsidR="003F3322" w:rsidRPr="003B112A" w:rsidRDefault="00445B09" w:rsidP="003B112A">
      <w:pPr>
        <w:pStyle w:val="Paragrafoelenco"/>
        <w:numPr>
          <w:ilvl w:val="0"/>
          <w:numId w:val="14"/>
        </w:numPr>
        <w:spacing w:after="0" w:line="240" w:lineRule="auto"/>
        <w:ind w:left="1004"/>
        <w:jc w:val="both"/>
        <w:rPr>
          <w:rFonts w:ascii="Bell MT" w:hAnsi="Bell MT"/>
          <w:i/>
        </w:rPr>
      </w:pPr>
      <w:r>
        <w:t xml:space="preserve">Organizzazione </w:t>
      </w:r>
      <w:r w:rsidR="003F3322">
        <w:t xml:space="preserve">di almeno </w:t>
      </w:r>
      <w:r w:rsidR="003B112A">
        <w:t>2</w:t>
      </w:r>
      <w:r w:rsidR="003F3322">
        <w:t xml:space="preserve"> </w:t>
      </w:r>
      <w:r w:rsidRPr="003F3322">
        <w:t>special session</w:t>
      </w:r>
      <w:r w:rsidR="003F3322" w:rsidRPr="003F3322">
        <w:t xml:space="preserve"> </w:t>
      </w:r>
      <w:r w:rsidR="003F3322">
        <w:t xml:space="preserve">nell’ambito di </w:t>
      </w:r>
      <w:r>
        <w:t>convegn</w:t>
      </w:r>
      <w:r w:rsidR="00806BEA">
        <w:t>i</w:t>
      </w:r>
      <w:r>
        <w:t xml:space="preserve"> scientific</w:t>
      </w:r>
      <w:r w:rsidR="00806BEA">
        <w:t>i</w:t>
      </w:r>
      <w:r>
        <w:t xml:space="preserve"> </w:t>
      </w:r>
      <w:r w:rsidR="003F3322">
        <w:t>internazionali</w:t>
      </w:r>
      <w:r w:rsidR="00004562">
        <w:t xml:space="preserve">: </w:t>
      </w:r>
      <w:r w:rsidR="00AF19AF">
        <w:t xml:space="preserve"> </w:t>
      </w:r>
      <w:r w:rsidR="00806BEA">
        <w:t xml:space="preserve">1) </w:t>
      </w:r>
      <w:r w:rsidR="00AF19AF">
        <w:rPr>
          <w:rFonts w:ascii="Bell MT" w:hAnsi="Bell MT"/>
          <w:i/>
        </w:rPr>
        <w:t xml:space="preserve">co-organizzazione di una sessione nell’ambito del </w:t>
      </w:r>
      <w:r w:rsidR="00004562" w:rsidRPr="00AF19AF">
        <w:rPr>
          <w:rFonts w:ascii="Bell MT" w:hAnsi="Bell MT"/>
          <w:i/>
        </w:rPr>
        <w:t xml:space="preserve">convegno </w:t>
      </w:r>
      <w:r w:rsidR="00AF19AF" w:rsidRPr="00AF19AF">
        <w:rPr>
          <w:rFonts w:ascii="Bell MT" w:hAnsi="Bell MT"/>
          <w:i/>
        </w:rPr>
        <w:t>9th International Workshop on Enterprise Integration, Interoperability and Networking</w:t>
      </w:r>
      <w:r w:rsidR="006E5332">
        <w:rPr>
          <w:rFonts w:ascii="Bell MT" w:hAnsi="Bell MT"/>
          <w:i/>
        </w:rPr>
        <w:t xml:space="preserve"> 29-30 October</w:t>
      </w:r>
      <w:r w:rsidR="00AF19AF">
        <w:rPr>
          <w:rFonts w:ascii="Bell MT" w:hAnsi="Bell MT"/>
          <w:i/>
        </w:rPr>
        <w:t xml:space="preserve"> </w:t>
      </w:r>
      <w:r w:rsidR="00AF19AF" w:rsidRPr="00AF19AF">
        <w:rPr>
          <w:rFonts w:ascii="Bell MT" w:hAnsi="Bell MT"/>
          <w:i/>
        </w:rPr>
        <w:t>(</w:t>
      </w:r>
      <w:hyperlink r:id="rId29" w:history="1">
        <w:r w:rsidR="00AF19AF" w:rsidRPr="00637869">
          <w:rPr>
            <w:rStyle w:val="Collegamentoipertestuale"/>
            <w:rFonts w:ascii="Bell MT" w:hAnsi="Bell MT"/>
            <w:i/>
          </w:rPr>
          <w:t>http://www.onthemove-conferences.org/index.php/ei2n2014</w:t>
        </w:r>
      </w:hyperlink>
      <w:r w:rsidR="00AF19AF" w:rsidRPr="00AF19AF">
        <w:rPr>
          <w:rFonts w:ascii="Bell MT" w:hAnsi="Bell MT"/>
          <w:i/>
        </w:rPr>
        <w:t>)</w:t>
      </w:r>
      <w:r w:rsidR="00AF19AF">
        <w:rPr>
          <w:rFonts w:ascii="Bell MT" w:hAnsi="Bell MT"/>
          <w:i/>
        </w:rPr>
        <w:t xml:space="preserve"> con le tematiche della interoperabilità per i sistemi di produzione sostenibili</w:t>
      </w:r>
      <w:r w:rsidR="003B112A">
        <w:rPr>
          <w:rFonts w:ascii="Bell MT" w:hAnsi="Bell MT"/>
          <w:i/>
        </w:rPr>
        <w:t xml:space="preserve">;  </w:t>
      </w:r>
      <w:r w:rsidR="00806BEA">
        <w:rPr>
          <w:rFonts w:ascii="Bell MT" w:hAnsi="Bell MT"/>
          <w:i/>
        </w:rPr>
        <w:t xml:space="preserve">2) </w:t>
      </w:r>
      <w:r w:rsidR="003B112A" w:rsidRPr="003B112A">
        <w:rPr>
          <w:rFonts w:ascii="Bell MT" w:hAnsi="Bell MT"/>
          <w:i/>
        </w:rPr>
        <w:t xml:space="preserve">co-organizzazione di una sessione nell’ambito del convegno </w:t>
      </w:r>
      <w:r w:rsidR="003B112A">
        <w:rPr>
          <w:rFonts w:ascii="Bell MT" w:hAnsi="Bell MT"/>
          <w:i/>
        </w:rPr>
        <w:t xml:space="preserve">Sustainable Energy &amp; Environmental Protection </w:t>
      </w:r>
      <w:r w:rsidR="003B112A" w:rsidRPr="003B112A">
        <w:rPr>
          <w:rFonts w:ascii="Bell MT" w:hAnsi="Bell MT"/>
          <w:i/>
        </w:rPr>
        <w:t xml:space="preserve"> (</w:t>
      </w:r>
      <w:r w:rsidR="003B112A" w:rsidRPr="003B112A">
        <w:rPr>
          <w:rStyle w:val="Collegamentoipertestuale"/>
          <w:rFonts w:ascii="Bell MT" w:hAnsi="Bell MT"/>
          <w:i/>
        </w:rPr>
        <w:t>http://www.seepconference.co.uk/SEEP2014.html</w:t>
      </w:r>
      <w:r w:rsidR="003B112A" w:rsidRPr="003B112A">
        <w:rPr>
          <w:rFonts w:ascii="Bell MT" w:hAnsi="Bell MT"/>
          <w:i/>
        </w:rPr>
        <w:t xml:space="preserve">) con le tematiche della </w:t>
      </w:r>
      <w:r w:rsidR="003B112A">
        <w:rPr>
          <w:rFonts w:ascii="Bell MT" w:hAnsi="Bell MT"/>
          <w:i/>
        </w:rPr>
        <w:t>sostenibilità per i sistemi energetici e dell’ambiente</w:t>
      </w:r>
      <w:r w:rsidR="00AF19AF" w:rsidRPr="003B112A">
        <w:rPr>
          <w:rFonts w:ascii="Bell MT" w:hAnsi="Bell MT"/>
          <w:i/>
        </w:rPr>
        <w:t>.</w:t>
      </w:r>
    </w:p>
    <w:p w:rsidR="003F3322" w:rsidRPr="003F3322" w:rsidRDefault="00445B09" w:rsidP="003F3322">
      <w:pPr>
        <w:pStyle w:val="Paragrafoelenco"/>
        <w:numPr>
          <w:ilvl w:val="0"/>
          <w:numId w:val="14"/>
        </w:numPr>
        <w:spacing w:after="0" w:line="240" w:lineRule="auto"/>
        <w:ind w:left="1004"/>
        <w:jc w:val="both"/>
        <w:rPr>
          <w:rFonts w:ascii="Bell MT" w:hAnsi="Bell MT"/>
          <w:i/>
        </w:rPr>
      </w:pPr>
      <w:r>
        <w:t xml:space="preserve">Organizzazione </w:t>
      </w:r>
      <w:r w:rsidR="003F3322" w:rsidRPr="003F3322">
        <w:t xml:space="preserve">di almeno 1 </w:t>
      </w:r>
      <w:r>
        <w:t>seminari</w:t>
      </w:r>
      <w:r w:rsidR="003F3322">
        <w:t>o</w:t>
      </w:r>
      <w:r>
        <w:t xml:space="preserve"> </w:t>
      </w:r>
      <w:r w:rsidR="006E5332">
        <w:t xml:space="preserve">divulgativo </w:t>
      </w:r>
      <w:r w:rsidR="003F3322">
        <w:t xml:space="preserve">volto al </w:t>
      </w:r>
      <w:r>
        <w:t xml:space="preserve">mondo industriale </w:t>
      </w:r>
      <w:r w:rsidR="003F3322" w:rsidRPr="003F3322">
        <w:t>(giornate gratuite supportate da sponsorizzazioni aziendali)</w:t>
      </w:r>
      <w:r w:rsidR="003F3322">
        <w:t xml:space="preserve">: </w:t>
      </w:r>
      <w:r w:rsidR="003F3322" w:rsidRPr="003F3322">
        <w:rPr>
          <w:rFonts w:ascii="Bell MT" w:hAnsi="Bell MT"/>
          <w:i/>
        </w:rPr>
        <w:t xml:space="preserve">il convegno </w:t>
      </w:r>
      <w:r w:rsidR="003F3322">
        <w:rPr>
          <w:rFonts w:ascii="Bell MT" w:hAnsi="Bell MT"/>
          <w:i/>
        </w:rPr>
        <w:t xml:space="preserve">dal titolo “SOSTENERE: la  sostenibilità manifatturiera come leva di superamento della crisi” </w:t>
      </w:r>
      <w:r w:rsidR="003F3322" w:rsidRPr="003F3322">
        <w:rPr>
          <w:rFonts w:ascii="Bell MT" w:hAnsi="Bell MT"/>
          <w:i/>
        </w:rPr>
        <w:t>potrebbe tenersi presso il Politecnico di Bari – con data presunta è verso fine settembre inizio ottobre 2014 – organizzato da Michele Dassisti e vedendo ospiti i soci accademici aderenti al Gruppo SOSTENERE,</w:t>
      </w:r>
      <w:r w:rsidR="003F3322">
        <w:rPr>
          <w:rFonts w:ascii="Bell MT" w:hAnsi="Bell MT"/>
          <w:i/>
        </w:rPr>
        <w:t xml:space="preserve"> in qualità di relatori accademici nella  prima parte della mattinata, proseguendo quindi con un dibattito aperto con autorità e imprenditori nella seconda parte</w:t>
      </w:r>
      <w:r w:rsidR="003F3322" w:rsidRPr="003F3322">
        <w:rPr>
          <w:rFonts w:ascii="Bell MT" w:hAnsi="Bell MT"/>
          <w:i/>
        </w:rPr>
        <w:t xml:space="preserve"> </w:t>
      </w:r>
      <w:r w:rsidR="003F3322">
        <w:rPr>
          <w:rFonts w:ascii="Bell MT" w:hAnsi="Bell MT"/>
          <w:i/>
        </w:rPr>
        <w:t>della mattinata</w:t>
      </w:r>
      <w:r w:rsidR="003F3322" w:rsidRPr="003F3322">
        <w:rPr>
          <w:rFonts w:ascii="Bell MT" w:hAnsi="Bell MT"/>
          <w:i/>
        </w:rPr>
        <w:t>.</w:t>
      </w:r>
      <w:r w:rsidR="003F3322">
        <w:rPr>
          <w:rFonts w:ascii="Bell MT" w:hAnsi="Bell MT"/>
          <w:i/>
        </w:rPr>
        <w:t xml:space="preserve"> Per il pomeriggio si prevede una sessione di poster discussion su casi industriali di successo.  La giornata </w:t>
      </w:r>
      <w:r w:rsidR="00004562">
        <w:rPr>
          <w:rFonts w:ascii="Bell MT" w:hAnsi="Bell MT"/>
          <w:i/>
        </w:rPr>
        <w:t>sarà cofinanziata dai soci industriali AITeM aderenti al gruppo SOSTENERE</w:t>
      </w:r>
      <w:r w:rsidR="00806BEA">
        <w:rPr>
          <w:rFonts w:ascii="Bell MT" w:hAnsi="Bell MT"/>
          <w:i/>
        </w:rPr>
        <w:t>.</w:t>
      </w:r>
    </w:p>
    <w:p w:rsidR="003F3322" w:rsidRDefault="00445B09" w:rsidP="003F3322">
      <w:pPr>
        <w:pStyle w:val="Paragrafoelenco"/>
        <w:numPr>
          <w:ilvl w:val="0"/>
          <w:numId w:val="14"/>
        </w:numPr>
        <w:spacing w:after="0" w:line="240" w:lineRule="auto"/>
        <w:ind w:left="1004"/>
        <w:jc w:val="both"/>
      </w:pPr>
      <w:r>
        <w:t xml:space="preserve">Organizzazione di </w:t>
      </w:r>
      <w:r w:rsidR="003F3322">
        <w:t>una giornat</w:t>
      </w:r>
      <w:r w:rsidR="00AF19AF">
        <w:t>e</w:t>
      </w:r>
      <w:r w:rsidR="003F3322">
        <w:t xml:space="preserve"> di dibattito accademico tra i gruppi affini delle </w:t>
      </w:r>
      <w:r>
        <w:t xml:space="preserve">discipline del settore </w:t>
      </w:r>
      <w:r w:rsidR="003F3322">
        <w:t xml:space="preserve">tecnologico per il raccordo dei </w:t>
      </w:r>
      <w:r>
        <w:t>curricula accademici</w:t>
      </w:r>
      <w:r w:rsidR="003F3322">
        <w:t xml:space="preserve"> a livello nazionale</w:t>
      </w:r>
      <w:r w:rsidR="00AF19AF" w:rsidRPr="003B112A">
        <w:rPr>
          <w:rFonts w:ascii="Bell MT" w:hAnsi="Bell MT"/>
          <w:i/>
        </w:rPr>
        <w:t>: gruppo d</w:t>
      </w:r>
      <w:r w:rsidR="003B112A">
        <w:rPr>
          <w:rFonts w:ascii="Bell MT" w:hAnsi="Bell MT"/>
          <w:i/>
        </w:rPr>
        <w:t xml:space="preserve">i discussione in occasione del </w:t>
      </w:r>
      <w:r w:rsidR="003B112A" w:rsidRPr="003B112A">
        <w:rPr>
          <w:rFonts w:ascii="Bell MT" w:hAnsi="Bell MT"/>
          <w:i/>
        </w:rPr>
        <w:t xml:space="preserve">Terzo Congresso Nazionale del Coordinamento della Meccanica Italiana  </w:t>
      </w:r>
      <w:r w:rsidR="003B112A">
        <w:rPr>
          <w:rFonts w:ascii="Bell MT" w:hAnsi="Bell MT"/>
          <w:i/>
        </w:rPr>
        <w:t xml:space="preserve">il </w:t>
      </w:r>
      <w:r w:rsidR="003B112A" w:rsidRPr="003B112A">
        <w:rPr>
          <w:rFonts w:ascii="Bell MT" w:hAnsi="Bell MT"/>
          <w:i/>
        </w:rPr>
        <w:t>30 giugno e 1 luglio a Napoli</w:t>
      </w:r>
      <w:r w:rsidR="00806BEA">
        <w:rPr>
          <w:rFonts w:ascii="Bell MT" w:hAnsi="Bell MT"/>
          <w:i/>
        </w:rPr>
        <w:t>;</w:t>
      </w:r>
      <w:r w:rsidR="003B112A">
        <w:rPr>
          <w:rFonts w:ascii="Bell MT" w:hAnsi="Bell MT"/>
          <w:i/>
        </w:rPr>
        <w:t xml:space="preserve"> ovvero in occasione della assemblea AITeM di Bologna, 8 e 9 settembre 2014.</w:t>
      </w:r>
    </w:p>
    <w:p w:rsidR="00F51F28" w:rsidRDefault="003F3322" w:rsidP="00F51F28">
      <w:pPr>
        <w:pStyle w:val="Paragrafoelenco"/>
        <w:numPr>
          <w:ilvl w:val="0"/>
          <w:numId w:val="14"/>
        </w:numPr>
        <w:spacing w:after="0" w:line="240" w:lineRule="auto"/>
        <w:ind w:left="1004"/>
        <w:jc w:val="both"/>
      </w:pPr>
      <w:r>
        <w:t>Almeno tre giornate di divulgazione e s</w:t>
      </w:r>
      <w:r w:rsidR="00445B09">
        <w:t xml:space="preserve">cambi culturali con </w:t>
      </w:r>
      <w:r w:rsidR="00296E56">
        <w:t>l</w:t>
      </w:r>
      <w:r>
        <w:t xml:space="preserve">a società ed il mondo accademico  presso le differenti sedi </w:t>
      </w:r>
      <w:r w:rsidR="00445B09">
        <w:t>universitarie</w:t>
      </w:r>
      <w:r w:rsidR="00F51F28" w:rsidRPr="003B112A">
        <w:rPr>
          <w:rFonts w:ascii="Bell MT" w:hAnsi="Bell MT"/>
          <w:i/>
        </w:rPr>
        <w:t xml:space="preserve">: </w:t>
      </w:r>
      <w:r w:rsidR="00F51F28">
        <w:rPr>
          <w:rFonts w:ascii="Bell MT" w:hAnsi="Bell MT"/>
          <w:i/>
        </w:rPr>
        <w:t>incontri tematici in occasione di giornate di studio</w:t>
      </w:r>
      <w:r w:rsidR="006E5332">
        <w:rPr>
          <w:rFonts w:ascii="Bell MT" w:hAnsi="Bell MT"/>
          <w:i/>
        </w:rPr>
        <w:t xml:space="preserve">  AITeM </w:t>
      </w:r>
      <w:r w:rsidR="00F51F28">
        <w:rPr>
          <w:rFonts w:ascii="Bell MT" w:hAnsi="Bell MT"/>
          <w:i/>
        </w:rPr>
        <w:t xml:space="preserve"> ovvero in occasione </w:t>
      </w:r>
      <w:r w:rsidR="006E5332">
        <w:rPr>
          <w:rFonts w:ascii="Bell MT" w:hAnsi="Bell MT"/>
          <w:i/>
        </w:rPr>
        <w:t xml:space="preserve">di convegni nazionali (es. SAIE di </w:t>
      </w:r>
      <w:r w:rsidR="00F51F28">
        <w:rPr>
          <w:rFonts w:ascii="Bell MT" w:hAnsi="Bell MT"/>
          <w:i/>
        </w:rPr>
        <w:t xml:space="preserve">Bologna, </w:t>
      </w:r>
      <w:r w:rsidR="006E5332">
        <w:rPr>
          <w:rFonts w:ascii="Bell MT" w:hAnsi="Bell MT"/>
          <w:i/>
        </w:rPr>
        <w:t>22-25</w:t>
      </w:r>
      <w:r w:rsidR="00F51F28">
        <w:rPr>
          <w:rFonts w:ascii="Bell MT" w:hAnsi="Bell MT"/>
          <w:i/>
        </w:rPr>
        <w:t xml:space="preserve"> </w:t>
      </w:r>
      <w:r w:rsidR="006E5332">
        <w:rPr>
          <w:rFonts w:ascii="Bell MT" w:hAnsi="Bell MT"/>
          <w:i/>
        </w:rPr>
        <w:t xml:space="preserve">ottobre </w:t>
      </w:r>
      <w:r w:rsidR="00F51F28">
        <w:rPr>
          <w:rFonts w:ascii="Bell MT" w:hAnsi="Bell MT"/>
          <w:i/>
        </w:rPr>
        <w:t>2014</w:t>
      </w:r>
      <w:r w:rsidR="006E5332">
        <w:rPr>
          <w:rFonts w:ascii="Bell MT" w:hAnsi="Bell MT"/>
          <w:i/>
        </w:rPr>
        <w:t xml:space="preserve">, </w:t>
      </w:r>
      <w:r w:rsidR="00D06684">
        <w:rPr>
          <w:rFonts w:ascii="Bell MT" w:hAnsi="Bell MT"/>
          <w:i/>
        </w:rPr>
        <w:t>fiera ECOMONDO del 5-08 Novembre 2014</w:t>
      </w:r>
      <w:r w:rsidR="006E5332">
        <w:rPr>
          <w:rFonts w:ascii="Bell MT" w:hAnsi="Bell MT"/>
          <w:i/>
        </w:rPr>
        <w:t>)</w:t>
      </w:r>
      <w:r w:rsidR="00F51F28">
        <w:rPr>
          <w:rFonts w:ascii="Bell MT" w:hAnsi="Bell MT"/>
          <w:i/>
        </w:rPr>
        <w:t>.</w:t>
      </w:r>
    </w:p>
    <w:p w:rsidR="003F3322" w:rsidRDefault="003F3322" w:rsidP="003F3322">
      <w:pPr>
        <w:pStyle w:val="Paragrafoelenco"/>
        <w:numPr>
          <w:ilvl w:val="0"/>
          <w:numId w:val="14"/>
        </w:numPr>
        <w:spacing w:after="0" w:line="240" w:lineRule="auto"/>
        <w:ind w:left="1004"/>
        <w:jc w:val="both"/>
      </w:pPr>
      <w:r>
        <w:t>Preparazione e sottomissione di almeno 1 proposal per un p</w:t>
      </w:r>
      <w:r w:rsidR="00445B09">
        <w:t>rogett</w:t>
      </w:r>
      <w:r>
        <w:t>o</w:t>
      </w:r>
      <w:r w:rsidR="00445B09">
        <w:t xml:space="preserve"> di ricerca congiunt</w:t>
      </w:r>
      <w:r>
        <w:t>o tra i soci del gruppo di interesse</w:t>
      </w:r>
      <w:r w:rsidR="006E5332" w:rsidRPr="006E5332">
        <w:rPr>
          <w:rFonts w:ascii="Bell MT" w:hAnsi="Bell MT"/>
          <w:i/>
        </w:rPr>
        <w:t xml:space="preserve">: </w:t>
      </w:r>
      <w:r w:rsidR="006E5332">
        <w:rPr>
          <w:rFonts w:ascii="Bell MT" w:hAnsi="Bell MT"/>
          <w:i/>
        </w:rPr>
        <w:t>proposta da discutere durante il convegno AITeM</w:t>
      </w:r>
      <w:r w:rsidR="00664B68">
        <w:rPr>
          <w:rFonts w:ascii="Bell MT" w:hAnsi="Bell MT"/>
          <w:i/>
        </w:rPr>
        <w:t xml:space="preserve"> 2014</w:t>
      </w:r>
      <w:r w:rsidRPr="006E5332">
        <w:rPr>
          <w:rFonts w:ascii="Bell MT" w:hAnsi="Bell MT"/>
          <w:i/>
        </w:rPr>
        <w:t>.</w:t>
      </w:r>
    </w:p>
    <w:p w:rsidR="003F3322" w:rsidRDefault="003F3322" w:rsidP="003F3322">
      <w:pPr>
        <w:pStyle w:val="Paragrafoelenco"/>
        <w:numPr>
          <w:ilvl w:val="0"/>
          <w:numId w:val="14"/>
        </w:numPr>
        <w:spacing w:after="0" w:line="240" w:lineRule="auto"/>
        <w:ind w:left="1004"/>
        <w:jc w:val="both"/>
      </w:pPr>
      <w:r>
        <w:t xml:space="preserve">Organizzazione di almeno 1 giornata di sensibilizzazione verso gli organi </w:t>
      </w:r>
      <w:r w:rsidR="00445B09">
        <w:t>di governance regionali o nazionali</w:t>
      </w:r>
      <w:r>
        <w:t xml:space="preserve"> verso le tematiche della sostenibilità delle tecnologie manifatturiere</w:t>
      </w:r>
      <w:r w:rsidR="006E5332">
        <w:t xml:space="preserve">: </w:t>
      </w:r>
      <w:r w:rsidR="006E5332" w:rsidRPr="006E5332">
        <w:rPr>
          <w:rFonts w:ascii="Bell MT" w:hAnsi="Bell MT"/>
          <w:i/>
        </w:rPr>
        <w:t>incontri tematici in occasione di giornate di studio  AITeM  ovvero in occasione di convegni nazion</w:t>
      </w:r>
      <w:r w:rsidR="00675D9F">
        <w:rPr>
          <w:rFonts w:ascii="Bell MT" w:hAnsi="Bell MT"/>
          <w:i/>
        </w:rPr>
        <w:t>ali</w:t>
      </w:r>
      <w:r>
        <w:t>.</w:t>
      </w:r>
    </w:p>
    <w:p w:rsidR="00664B68" w:rsidRPr="00664B68" w:rsidRDefault="003F3322" w:rsidP="00974114">
      <w:pPr>
        <w:pStyle w:val="Paragrafoelenco"/>
        <w:numPr>
          <w:ilvl w:val="0"/>
          <w:numId w:val="14"/>
        </w:numPr>
        <w:spacing w:after="0" w:line="240" w:lineRule="auto"/>
        <w:ind w:left="1004"/>
        <w:jc w:val="both"/>
      </w:pPr>
      <w:r>
        <w:t xml:space="preserve">Pubblicazione </w:t>
      </w:r>
      <w:r w:rsidR="00974114" w:rsidRPr="003F3322">
        <w:t xml:space="preserve">di almeno 3 </w:t>
      </w:r>
      <w:r w:rsidRPr="003F3322">
        <w:t xml:space="preserve">articoli scientifici a livello </w:t>
      </w:r>
      <w:r w:rsidR="00974114" w:rsidRPr="003F3322">
        <w:t>nazional</w:t>
      </w:r>
      <w:r w:rsidRPr="003F3322">
        <w:t>e</w:t>
      </w:r>
      <w:r w:rsidR="00974114" w:rsidRPr="003F3322">
        <w:t>, comprensivo di titolo e responsabile della pubblicazione</w:t>
      </w:r>
      <w:r>
        <w:t xml:space="preserve">: </w:t>
      </w:r>
      <w:r w:rsidR="00664B68" w:rsidRPr="00664B68">
        <w:rPr>
          <w:rFonts w:ascii="Bell MT" w:hAnsi="Bell MT"/>
          <w:i/>
        </w:rPr>
        <w:t>(titolo e responsabile della pubblicazione) proposta da discutere durante il convegno AITeM 2014</w:t>
      </w:r>
    </w:p>
    <w:p w:rsidR="00215F73" w:rsidRDefault="00664B68" w:rsidP="00215F73">
      <w:pPr>
        <w:pStyle w:val="Paragrafoelenco"/>
        <w:numPr>
          <w:ilvl w:val="0"/>
          <w:numId w:val="14"/>
        </w:numPr>
        <w:spacing w:after="0" w:line="240" w:lineRule="auto"/>
        <w:ind w:left="1004"/>
        <w:jc w:val="both"/>
      </w:pPr>
      <w:r w:rsidRPr="00664B68">
        <w:t xml:space="preserve"> </w:t>
      </w:r>
      <w:r w:rsidR="003F3322" w:rsidRPr="003F3322">
        <w:t xml:space="preserve">Pubblicazione di </w:t>
      </w:r>
      <w:r w:rsidR="00974114" w:rsidRPr="003F3322">
        <w:t>almeno 1 pubblicazione internazionale</w:t>
      </w:r>
      <w:r w:rsidR="003F3322">
        <w:t xml:space="preserve">: </w:t>
      </w:r>
      <w:r w:rsidR="003F3322" w:rsidRPr="00664B68">
        <w:rPr>
          <w:rFonts w:ascii="Bell MT" w:hAnsi="Bell MT"/>
          <w:i/>
        </w:rPr>
        <w:t>(</w:t>
      </w:r>
      <w:r w:rsidR="00974114" w:rsidRPr="00664B68">
        <w:rPr>
          <w:rFonts w:ascii="Bell MT" w:hAnsi="Bell MT"/>
          <w:i/>
        </w:rPr>
        <w:t>titolo e responsabile della</w:t>
      </w:r>
      <w:r w:rsidR="003F3322" w:rsidRPr="00664B68">
        <w:rPr>
          <w:rFonts w:ascii="Bell MT" w:hAnsi="Bell MT"/>
          <w:i/>
        </w:rPr>
        <w:t xml:space="preserve"> </w:t>
      </w:r>
      <w:r w:rsidR="00974114" w:rsidRPr="00664B68">
        <w:rPr>
          <w:rFonts w:ascii="Bell MT" w:hAnsi="Bell MT"/>
          <w:i/>
        </w:rPr>
        <w:t>pubblicazione</w:t>
      </w:r>
      <w:r w:rsidR="003F3322" w:rsidRPr="00664B68">
        <w:rPr>
          <w:rFonts w:ascii="Bell MT" w:hAnsi="Bell MT"/>
          <w:i/>
        </w:rPr>
        <w:t>)</w:t>
      </w:r>
      <w:r w:rsidRPr="00664B68">
        <w:t xml:space="preserve"> </w:t>
      </w:r>
      <w:r w:rsidRPr="00664B68">
        <w:rPr>
          <w:rFonts w:ascii="Bell MT" w:hAnsi="Bell MT"/>
          <w:i/>
        </w:rPr>
        <w:t>proposta da discutere durante il convegno AITeM 2014</w:t>
      </w:r>
      <w:r>
        <w:t xml:space="preserve"> </w:t>
      </w:r>
      <w:r w:rsidR="00974114" w:rsidRPr="003F3322">
        <w:t>.</w:t>
      </w:r>
    </w:p>
    <w:p w:rsidR="00215F73" w:rsidRPr="00215F73" w:rsidRDefault="00215F73" w:rsidP="00215F73">
      <w:pPr>
        <w:pStyle w:val="Paragrafoelenco"/>
        <w:numPr>
          <w:ilvl w:val="0"/>
          <w:numId w:val="14"/>
        </w:numPr>
        <w:spacing w:after="0" w:line="240" w:lineRule="auto"/>
        <w:ind w:left="1004"/>
        <w:jc w:val="both"/>
      </w:pPr>
      <w:r>
        <w:t>C</w:t>
      </w:r>
      <w:r w:rsidRPr="00215F73">
        <w:t>rea</w:t>
      </w:r>
      <w:r>
        <w:t>zione di</w:t>
      </w:r>
      <w:r w:rsidRPr="00215F73">
        <w:t xml:space="preserve"> un vero e proprio </w:t>
      </w:r>
      <w:r>
        <w:t xml:space="preserve">database </w:t>
      </w:r>
      <w:r w:rsidRPr="00215F73">
        <w:t xml:space="preserve">nazionale per la valutazione </w:t>
      </w:r>
      <w:r>
        <w:t xml:space="preserve">della sostenibilità </w:t>
      </w:r>
      <w:r w:rsidRPr="00215F73">
        <w:t xml:space="preserve">dei processi, attraverso la condivisione di una banca dati </w:t>
      </w:r>
      <w:r>
        <w:t xml:space="preserve">sui principali indicatori di </w:t>
      </w:r>
      <w:r w:rsidRPr="00215F73">
        <w:t>sostenibilità manifatturiera.</w:t>
      </w:r>
    </w:p>
    <w:p w:rsidR="00215F73" w:rsidRPr="003F3322" w:rsidRDefault="00215F73" w:rsidP="00215F73">
      <w:pPr>
        <w:pStyle w:val="Paragrafoelenco"/>
        <w:spacing w:after="0" w:line="240" w:lineRule="auto"/>
        <w:ind w:left="1004"/>
        <w:jc w:val="both"/>
      </w:pPr>
    </w:p>
    <w:p w:rsidR="00974114" w:rsidRDefault="00974114" w:rsidP="00974114">
      <w:pPr>
        <w:spacing w:after="0" w:line="240" w:lineRule="auto"/>
        <w:ind w:left="1004"/>
        <w:jc w:val="both"/>
        <w:rPr>
          <w:b/>
        </w:rPr>
      </w:pPr>
    </w:p>
    <w:p w:rsidR="00445B09" w:rsidRDefault="00445B09" w:rsidP="00445B09">
      <w:pPr>
        <w:pStyle w:val="Titolo1"/>
      </w:pPr>
      <w:bookmarkStart w:id="12" w:name="_Toc386881403"/>
      <w:r>
        <w:t>Attività di gestione</w:t>
      </w:r>
      <w:bookmarkEnd w:id="12"/>
    </w:p>
    <w:p w:rsidR="00664B68" w:rsidRDefault="00664B68" w:rsidP="00664B68">
      <w:pPr>
        <w:spacing w:after="0" w:line="240" w:lineRule="auto"/>
        <w:jc w:val="both"/>
        <w:rPr>
          <w:b/>
        </w:rPr>
      </w:pPr>
    </w:p>
    <w:p w:rsidR="00974114" w:rsidRPr="00664B68" w:rsidRDefault="00974114" w:rsidP="00664B68">
      <w:pPr>
        <w:spacing w:after="0" w:line="240" w:lineRule="auto"/>
        <w:jc w:val="both"/>
      </w:pPr>
      <w:r w:rsidRPr="00664B68">
        <w:t xml:space="preserve">Il Gruppo di Interesse </w:t>
      </w:r>
      <w:r w:rsidR="00664B68" w:rsidRPr="00664B68">
        <w:t xml:space="preserve">SOSTENERE sarà costantemente coinvolto nel </w:t>
      </w:r>
      <w:r w:rsidR="00806BEA">
        <w:t>c</w:t>
      </w:r>
      <w:r w:rsidRPr="00664B68">
        <w:t>reare e manutenere lo spazio del sito dell’Associazione ad esso dedicato</w:t>
      </w:r>
      <w:r w:rsidR="00664B68" w:rsidRPr="00664B68">
        <w:t xml:space="preserve">, nella divulgazione attraverso </w:t>
      </w:r>
      <w:r w:rsidRPr="00664B68">
        <w:t>giornat</w:t>
      </w:r>
      <w:r w:rsidR="00664B68" w:rsidRPr="00664B68">
        <w:t>e</w:t>
      </w:r>
      <w:r w:rsidRPr="00664B68">
        <w:t xml:space="preserve"> tematica </w:t>
      </w:r>
      <w:r w:rsidR="00664B68" w:rsidRPr="00664B68">
        <w:t xml:space="preserve">annuali </w:t>
      </w:r>
      <w:r w:rsidR="00806BEA">
        <w:t xml:space="preserve">(vedi paragrafo “attività di diffusione”), provvedendo quindi alla  </w:t>
      </w:r>
      <w:r w:rsidR="00664B68" w:rsidRPr="00664B68">
        <w:t xml:space="preserve">gestione congiunta con </w:t>
      </w:r>
      <w:r w:rsidRPr="00664B68">
        <w:t xml:space="preserve">l’AITeM </w:t>
      </w:r>
      <w:r w:rsidR="00664B68" w:rsidRPr="00664B68">
        <w:t xml:space="preserve">delle anagrafiche degli </w:t>
      </w:r>
      <w:r w:rsidR="00806BEA">
        <w:t xml:space="preserve">stakeholders </w:t>
      </w:r>
      <w:r w:rsidRPr="00664B68">
        <w:t>aziendali</w:t>
      </w:r>
      <w:r w:rsidR="00806BEA">
        <w:t xml:space="preserve">, eventualmente presenti </w:t>
      </w:r>
      <w:r w:rsidRPr="00664B68">
        <w:t xml:space="preserve"> agli eventi</w:t>
      </w:r>
      <w:r w:rsidR="00806BEA">
        <w:t xml:space="preserve"> </w:t>
      </w:r>
      <w:r w:rsidR="00194968">
        <w:t>o comunque interessati</w:t>
      </w:r>
      <w:r w:rsidRPr="00664B68">
        <w:t>.</w:t>
      </w:r>
    </w:p>
    <w:sectPr w:rsidR="00974114" w:rsidRPr="00664B68" w:rsidSect="00341CFC">
      <w:headerReference w:type="default" r:id="rId30"/>
      <w:footerReference w:type="default" r:id="rId3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22" w:rsidRDefault="00AD1922" w:rsidP="00987FDB">
      <w:pPr>
        <w:spacing w:after="0" w:line="240" w:lineRule="auto"/>
      </w:pPr>
      <w:r>
        <w:separator/>
      </w:r>
    </w:p>
  </w:endnote>
  <w:endnote w:type="continuationSeparator" w:id="0">
    <w:p w:rsidR="00AD1922" w:rsidRDefault="00AD1922" w:rsidP="00987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98" w:rsidRDefault="00BE77D7">
    <w:pPr>
      <w:pStyle w:val="Pidipagina"/>
    </w:pPr>
    <w:r w:rsidRPr="00BE77D7">
      <w:t xml:space="preserve">USO RISERVATO AITEM  </w:t>
    </w:r>
    <w:r>
      <w:tab/>
      <w:t xml:space="preserve">   </w:t>
    </w:r>
    <w:r>
      <w:tab/>
    </w:r>
    <w:r w:rsidR="00BE4998">
      <w:t xml:space="preserve">Status: </w:t>
    </w:r>
    <w:r>
      <w:t>DEF -</w:t>
    </w:r>
    <w:r w:rsidR="00BE4998">
      <w:t>v</w:t>
    </w:r>
    <w:r>
      <w:t>2</w:t>
    </w:r>
    <w:r w:rsidR="00BE4998">
      <w:t>.</w:t>
    </w:r>
    <w:r>
      <w:t>0</w:t>
    </w:r>
    <w:r w:rsidR="00BE4998">
      <w:t xml:space="preserve"> del </w:t>
    </w:r>
    <w:r>
      <w:t>30</w:t>
    </w:r>
    <w:r w:rsidR="00BE4998">
      <w:t>/05/14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22" w:rsidRDefault="00AD1922" w:rsidP="00987FDB">
      <w:pPr>
        <w:spacing w:after="0" w:line="240" w:lineRule="auto"/>
      </w:pPr>
      <w:r>
        <w:separator/>
      </w:r>
    </w:p>
  </w:footnote>
  <w:footnote w:type="continuationSeparator" w:id="0">
    <w:p w:rsidR="00AD1922" w:rsidRDefault="00AD1922" w:rsidP="00987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98" w:rsidRDefault="00BE499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F4057F"/>
    <w:multiLevelType w:val="hybridMultilevel"/>
    <w:tmpl w:val="0FEAF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DB0466"/>
    <w:multiLevelType w:val="hybridMultilevel"/>
    <w:tmpl w:val="15E8DC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346DD6"/>
    <w:multiLevelType w:val="hybridMultilevel"/>
    <w:tmpl w:val="F9084F40"/>
    <w:lvl w:ilvl="0" w:tplc="04100009">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4">
    <w:nsid w:val="2B9655A5"/>
    <w:multiLevelType w:val="hybridMultilevel"/>
    <w:tmpl w:val="F6B63046"/>
    <w:lvl w:ilvl="0" w:tplc="3E6663E6">
      <w:start w:val="1"/>
      <w:numFmt w:val="upperRoman"/>
      <w:lvlText w:val="%1."/>
      <w:lvlJc w:val="left"/>
      <w:pPr>
        <w:ind w:left="1440" w:hanging="10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0017A2"/>
    <w:multiLevelType w:val="hybridMultilevel"/>
    <w:tmpl w:val="8D00CC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401A4D"/>
    <w:multiLevelType w:val="hybridMultilevel"/>
    <w:tmpl w:val="5B74CF76"/>
    <w:lvl w:ilvl="0" w:tplc="0410000B">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7">
    <w:nsid w:val="435B4E82"/>
    <w:multiLevelType w:val="hybridMultilevel"/>
    <w:tmpl w:val="F6B63046"/>
    <w:lvl w:ilvl="0" w:tplc="3E6663E6">
      <w:start w:val="1"/>
      <w:numFmt w:val="upperRoman"/>
      <w:lvlText w:val="%1."/>
      <w:lvlJc w:val="left"/>
      <w:pPr>
        <w:ind w:left="1440" w:hanging="10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FB51A9"/>
    <w:multiLevelType w:val="hybridMultilevel"/>
    <w:tmpl w:val="D9D20700"/>
    <w:lvl w:ilvl="0" w:tplc="75ACC4B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22D5A23"/>
    <w:multiLevelType w:val="hybridMultilevel"/>
    <w:tmpl w:val="F6B63046"/>
    <w:lvl w:ilvl="0" w:tplc="3E6663E6">
      <w:start w:val="1"/>
      <w:numFmt w:val="upperRoman"/>
      <w:lvlText w:val="%1."/>
      <w:lvlJc w:val="left"/>
      <w:pPr>
        <w:ind w:left="1440" w:hanging="10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04920E6"/>
    <w:multiLevelType w:val="hybridMultilevel"/>
    <w:tmpl w:val="9E42E3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1F25BB"/>
    <w:multiLevelType w:val="hybridMultilevel"/>
    <w:tmpl w:val="8676E446"/>
    <w:lvl w:ilvl="0" w:tplc="4BF8B656">
      <w:start w:val="1"/>
      <w:numFmt w:val="decimal"/>
      <w:lvlText w:val="%1)"/>
      <w:lvlJc w:val="left"/>
      <w:pPr>
        <w:ind w:left="1364" w:hanging="360"/>
      </w:pPr>
      <w:rPr>
        <w:rFonts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2">
    <w:nsid w:val="6A811F0C"/>
    <w:multiLevelType w:val="hybridMultilevel"/>
    <w:tmpl w:val="1F9AB420"/>
    <w:lvl w:ilvl="0" w:tplc="5BD6803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044D82"/>
    <w:multiLevelType w:val="hybridMultilevel"/>
    <w:tmpl w:val="828CD8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C9A2056"/>
    <w:multiLevelType w:val="hybridMultilevel"/>
    <w:tmpl w:val="7CFC44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D940FC7"/>
    <w:multiLevelType w:val="hybridMultilevel"/>
    <w:tmpl w:val="D9D20700"/>
    <w:lvl w:ilvl="0" w:tplc="75ACC4B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99B70D0"/>
    <w:multiLevelType w:val="hybridMultilevel"/>
    <w:tmpl w:val="5C1634C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6"/>
  </w:num>
  <w:num w:numId="2">
    <w:abstractNumId w:val="7"/>
  </w:num>
  <w:num w:numId="3">
    <w:abstractNumId w:val="4"/>
  </w:num>
  <w:num w:numId="4">
    <w:abstractNumId w:val="9"/>
  </w:num>
  <w:num w:numId="5">
    <w:abstractNumId w:val="8"/>
  </w:num>
  <w:num w:numId="6">
    <w:abstractNumId w:val="3"/>
  </w:num>
  <w:num w:numId="7">
    <w:abstractNumId w:val="14"/>
  </w:num>
  <w:num w:numId="8">
    <w:abstractNumId w:val="13"/>
  </w:num>
  <w:num w:numId="9">
    <w:abstractNumId w:val="5"/>
  </w:num>
  <w:num w:numId="10">
    <w:abstractNumId w:val="1"/>
  </w:num>
  <w:num w:numId="11">
    <w:abstractNumId w:val="10"/>
  </w:num>
  <w:num w:numId="12">
    <w:abstractNumId w:val="15"/>
  </w:num>
  <w:num w:numId="13">
    <w:abstractNumId w:val="2"/>
  </w:num>
  <w:num w:numId="14">
    <w:abstractNumId w:val="11"/>
  </w:num>
  <w:num w:numId="15">
    <w:abstractNumId w:val="0"/>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283"/>
  <w:characterSpacingControl w:val="doNotCompress"/>
  <w:savePreviewPicture/>
  <w:hdrShapeDefaults>
    <o:shapedefaults v:ext="edit" spidmax="44034"/>
  </w:hdrShapeDefaults>
  <w:footnotePr>
    <w:footnote w:id="-1"/>
    <w:footnote w:id="0"/>
  </w:footnotePr>
  <w:endnotePr>
    <w:endnote w:id="-1"/>
    <w:endnote w:id="0"/>
  </w:endnotePr>
  <w:compat/>
  <w:rsids>
    <w:rsidRoot w:val="001C6879"/>
    <w:rsid w:val="00002428"/>
    <w:rsid w:val="00004562"/>
    <w:rsid w:val="0001101C"/>
    <w:rsid w:val="00025AC8"/>
    <w:rsid w:val="00032EB8"/>
    <w:rsid w:val="00033F45"/>
    <w:rsid w:val="00055A03"/>
    <w:rsid w:val="00060C3C"/>
    <w:rsid w:val="000632F0"/>
    <w:rsid w:val="00075B9E"/>
    <w:rsid w:val="00081C7F"/>
    <w:rsid w:val="000B4AFB"/>
    <w:rsid w:val="000C6BC8"/>
    <w:rsid w:val="000C6C07"/>
    <w:rsid w:val="000E342A"/>
    <w:rsid w:val="000E42C0"/>
    <w:rsid w:val="000E4B53"/>
    <w:rsid w:val="00114066"/>
    <w:rsid w:val="00121A1F"/>
    <w:rsid w:val="001312F1"/>
    <w:rsid w:val="00144C0E"/>
    <w:rsid w:val="00152582"/>
    <w:rsid w:val="00153ACA"/>
    <w:rsid w:val="00154634"/>
    <w:rsid w:val="0017147F"/>
    <w:rsid w:val="0017342E"/>
    <w:rsid w:val="001855B5"/>
    <w:rsid w:val="00194968"/>
    <w:rsid w:val="001A04B1"/>
    <w:rsid w:val="001B1B03"/>
    <w:rsid w:val="001B4DFE"/>
    <w:rsid w:val="001C6879"/>
    <w:rsid w:val="001D288E"/>
    <w:rsid w:val="001E4C5C"/>
    <w:rsid w:val="001E51E8"/>
    <w:rsid w:val="001F565F"/>
    <w:rsid w:val="00204314"/>
    <w:rsid w:val="00204E31"/>
    <w:rsid w:val="00215F73"/>
    <w:rsid w:val="00221CEB"/>
    <w:rsid w:val="00221EAC"/>
    <w:rsid w:val="002259CA"/>
    <w:rsid w:val="00232EB0"/>
    <w:rsid w:val="00250587"/>
    <w:rsid w:val="00257142"/>
    <w:rsid w:val="002767E8"/>
    <w:rsid w:val="002802D2"/>
    <w:rsid w:val="00296E56"/>
    <w:rsid w:val="002A1561"/>
    <w:rsid w:val="002B5B0E"/>
    <w:rsid w:val="002C0790"/>
    <w:rsid w:val="002D5968"/>
    <w:rsid w:val="002E01A6"/>
    <w:rsid w:val="002E5EA5"/>
    <w:rsid w:val="002E7F98"/>
    <w:rsid w:val="002F6F55"/>
    <w:rsid w:val="002F6FD3"/>
    <w:rsid w:val="00306568"/>
    <w:rsid w:val="00307642"/>
    <w:rsid w:val="003169F2"/>
    <w:rsid w:val="003274C0"/>
    <w:rsid w:val="003409B6"/>
    <w:rsid w:val="00341CFC"/>
    <w:rsid w:val="00351464"/>
    <w:rsid w:val="00351C22"/>
    <w:rsid w:val="00367865"/>
    <w:rsid w:val="0038610F"/>
    <w:rsid w:val="003913DE"/>
    <w:rsid w:val="00397176"/>
    <w:rsid w:val="003A727D"/>
    <w:rsid w:val="003B112A"/>
    <w:rsid w:val="003B3CC2"/>
    <w:rsid w:val="003B5DB6"/>
    <w:rsid w:val="003C3125"/>
    <w:rsid w:val="003C3725"/>
    <w:rsid w:val="003D4B31"/>
    <w:rsid w:val="003E7229"/>
    <w:rsid w:val="003E7904"/>
    <w:rsid w:val="003F3322"/>
    <w:rsid w:val="00413929"/>
    <w:rsid w:val="00422E6F"/>
    <w:rsid w:val="00427D47"/>
    <w:rsid w:val="00440F24"/>
    <w:rsid w:val="00445B09"/>
    <w:rsid w:val="00452784"/>
    <w:rsid w:val="00456B7B"/>
    <w:rsid w:val="00462EE3"/>
    <w:rsid w:val="00485CEE"/>
    <w:rsid w:val="004A5615"/>
    <w:rsid w:val="004B0247"/>
    <w:rsid w:val="004D0093"/>
    <w:rsid w:val="004E21E1"/>
    <w:rsid w:val="004E232E"/>
    <w:rsid w:val="004F0ABD"/>
    <w:rsid w:val="004F2F7A"/>
    <w:rsid w:val="0050240D"/>
    <w:rsid w:val="0050364F"/>
    <w:rsid w:val="00517E2B"/>
    <w:rsid w:val="005254B2"/>
    <w:rsid w:val="00551383"/>
    <w:rsid w:val="00553003"/>
    <w:rsid w:val="00560EDF"/>
    <w:rsid w:val="00571071"/>
    <w:rsid w:val="00580E4B"/>
    <w:rsid w:val="005928D8"/>
    <w:rsid w:val="005972DB"/>
    <w:rsid w:val="005977BC"/>
    <w:rsid w:val="005D080B"/>
    <w:rsid w:val="005E239D"/>
    <w:rsid w:val="00621E8F"/>
    <w:rsid w:val="00625D42"/>
    <w:rsid w:val="0064539E"/>
    <w:rsid w:val="00652E84"/>
    <w:rsid w:val="00664B68"/>
    <w:rsid w:val="00675D9F"/>
    <w:rsid w:val="006802ED"/>
    <w:rsid w:val="006877AC"/>
    <w:rsid w:val="00691782"/>
    <w:rsid w:val="006A7622"/>
    <w:rsid w:val="006B1D39"/>
    <w:rsid w:val="006C20CC"/>
    <w:rsid w:val="006C4AD0"/>
    <w:rsid w:val="006E5332"/>
    <w:rsid w:val="006F411B"/>
    <w:rsid w:val="00701E34"/>
    <w:rsid w:val="00703722"/>
    <w:rsid w:val="00730CCE"/>
    <w:rsid w:val="00737B02"/>
    <w:rsid w:val="007436AF"/>
    <w:rsid w:val="00757631"/>
    <w:rsid w:val="00765486"/>
    <w:rsid w:val="00776F67"/>
    <w:rsid w:val="007828CF"/>
    <w:rsid w:val="00792213"/>
    <w:rsid w:val="00794430"/>
    <w:rsid w:val="007A02C6"/>
    <w:rsid w:val="007A6595"/>
    <w:rsid w:val="007B5E34"/>
    <w:rsid w:val="007C19D1"/>
    <w:rsid w:val="007D14D2"/>
    <w:rsid w:val="007E44F5"/>
    <w:rsid w:val="007E5F9A"/>
    <w:rsid w:val="007F1420"/>
    <w:rsid w:val="007F1562"/>
    <w:rsid w:val="00806BEA"/>
    <w:rsid w:val="0082736B"/>
    <w:rsid w:val="00831C20"/>
    <w:rsid w:val="00846DEA"/>
    <w:rsid w:val="00864551"/>
    <w:rsid w:val="00887E48"/>
    <w:rsid w:val="0089228C"/>
    <w:rsid w:val="00895AD5"/>
    <w:rsid w:val="00896DA6"/>
    <w:rsid w:val="008B12F8"/>
    <w:rsid w:val="008C73D9"/>
    <w:rsid w:val="008E1CC6"/>
    <w:rsid w:val="008F5E17"/>
    <w:rsid w:val="00912856"/>
    <w:rsid w:val="0092034D"/>
    <w:rsid w:val="00924630"/>
    <w:rsid w:val="009341FD"/>
    <w:rsid w:val="009429D3"/>
    <w:rsid w:val="00942E18"/>
    <w:rsid w:val="0096162B"/>
    <w:rsid w:val="009734D0"/>
    <w:rsid w:val="00974114"/>
    <w:rsid w:val="00975523"/>
    <w:rsid w:val="009822D4"/>
    <w:rsid w:val="00987FDB"/>
    <w:rsid w:val="009A4429"/>
    <w:rsid w:val="009A580B"/>
    <w:rsid w:val="009A7D8F"/>
    <w:rsid w:val="009D087B"/>
    <w:rsid w:val="009D1CAA"/>
    <w:rsid w:val="009F4EDB"/>
    <w:rsid w:val="00A04DBF"/>
    <w:rsid w:val="00A11584"/>
    <w:rsid w:val="00A20177"/>
    <w:rsid w:val="00A271D5"/>
    <w:rsid w:val="00A27ACF"/>
    <w:rsid w:val="00A356ED"/>
    <w:rsid w:val="00A3683B"/>
    <w:rsid w:val="00A36B0E"/>
    <w:rsid w:val="00A510EB"/>
    <w:rsid w:val="00A5217E"/>
    <w:rsid w:val="00A669E7"/>
    <w:rsid w:val="00A67CA5"/>
    <w:rsid w:val="00A71B44"/>
    <w:rsid w:val="00A86058"/>
    <w:rsid w:val="00A94A8F"/>
    <w:rsid w:val="00AC014F"/>
    <w:rsid w:val="00AD1922"/>
    <w:rsid w:val="00AD7C61"/>
    <w:rsid w:val="00AF0F22"/>
    <w:rsid w:val="00AF19AF"/>
    <w:rsid w:val="00AF3F8B"/>
    <w:rsid w:val="00B20F87"/>
    <w:rsid w:val="00B242F9"/>
    <w:rsid w:val="00B26176"/>
    <w:rsid w:val="00B31D51"/>
    <w:rsid w:val="00B50A14"/>
    <w:rsid w:val="00B6033B"/>
    <w:rsid w:val="00B61D05"/>
    <w:rsid w:val="00B7236B"/>
    <w:rsid w:val="00B81F05"/>
    <w:rsid w:val="00B862C8"/>
    <w:rsid w:val="00B906F1"/>
    <w:rsid w:val="00BA115C"/>
    <w:rsid w:val="00BB5A9A"/>
    <w:rsid w:val="00BD109B"/>
    <w:rsid w:val="00BE4998"/>
    <w:rsid w:val="00BE77D7"/>
    <w:rsid w:val="00BF5003"/>
    <w:rsid w:val="00C1024E"/>
    <w:rsid w:val="00C133C5"/>
    <w:rsid w:val="00C14E71"/>
    <w:rsid w:val="00C15229"/>
    <w:rsid w:val="00C27849"/>
    <w:rsid w:val="00C42566"/>
    <w:rsid w:val="00C45FF0"/>
    <w:rsid w:val="00C65BE6"/>
    <w:rsid w:val="00C734C4"/>
    <w:rsid w:val="00CA07BE"/>
    <w:rsid w:val="00CA6762"/>
    <w:rsid w:val="00CB2992"/>
    <w:rsid w:val="00CB7975"/>
    <w:rsid w:val="00CC2B66"/>
    <w:rsid w:val="00CD2306"/>
    <w:rsid w:val="00CF73F8"/>
    <w:rsid w:val="00D02F9B"/>
    <w:rsid w:val="00D06684"/>
    <w:rsid w:val="00D229D8"/>
    <w:rsid w:val="00D238F4"/>
    <w:rsid w:val="00D455F5"/>
    <w:rsid w:val="00D535A4"/>
    <w:rsid w:val="00D65624"/>
    <w:rsid w:val="00D675C7"/>
    <w:rsid w:val="00D866AC"/>
    <w:rsid w:val="00D871F2"/>
    <w:rsid w:val="00D8795D"/>
    <w:rsid w:val="00D90B30"/>
    <w:rsid w:val="00D97DE3"/>
    <w:rsid w:val="00DC2D10"/>
    <w:rsid w:val="00DF05F1"/>
    <w:rsid w:val="00E11457"/>
    <w:rsid w:val="00E1253C"/>
    <w:rsid w:val="00E23451"/>
    <w:rsid w:val="00E3191E"/>
    <w:rsid w:val="00E344DA"/>
    <w:rsid w:val="00E36216"/>
    <w:rsid w:val="00E472C0"/>
    <w:rsid w:val="00E564D9"/>
    <w:rsid w:val="00E66A43"/>
    <w:rsid w:val="00E7213F"/>
    <w:rsid w:val="00E760C1"/>
    <w:rsid w:val="00F061F7"/>
    <w:rsid w:val="00F15171"/>
    <w:rsid w:val="00F1785A"/>
    <w:rsid w:val="00F27556"/>
    <w:rsid w:val="00F51F28"/>
    <w:rsid w:val="00F52683"/>
    <w:rsid w:val="00F6503B"/>
    <w:rsid w:val="00F7162D"/>
    <w:rsid w:val="00F717B9"/>
    <w:rsid w:val="00F77594"/>
    <w:rsid w:val="00F9307B"/>
    <w:rsid w:val="00FA1A9B"/>
    <w:rsid w:val="00FA2D63"/>
    <w:rsid w:val="00FA37B4"/>
    <w:rsid w:val="00FA521E"/>
    <w:rsid w:val="00FB212E"/>
    <w:rsid w:val="00FC1322"/>
    <w:rsid w:val="00FC54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1CFC"/>
  </w:style>
  <w:style w:type="paragraph" w:styleId="Titolo1">
    <w:name w:val="heading 1"/>
    <w:basedOn w:val="Normale"/>
    <w:next w:val="Normale"/>
    <w:link w:val="Titolo1Carattere"/>
    <w:uiPriority w:val="9"/>
    <w:qFormat/>
    <w:rsid w:val="001C68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6879"/>
    <w:rPr>
      <w:rFonts w:asciiTheme="majorHAnsi" w:eastAsiaTheme="majorEastAsia" w:hAnsiTheme="majorHAnsi" w:cstheme="majorBidi"/>
      <w:b/>
      <w:bCs/>
      <w:color w:val="365F91" w:themeColor="accent1" w:themeShade="BF"/>
      <w:sz w:val="28"/>
      <w:szCs w:val="28"/>
    </w:rPr>
  </w:style>
  <w:style w:type="character" w:styleId="Rimandocommento">
    <w:name w:val="annotation reference"/>
    <w:basedOn w:val="Carpredefinitoparagrafo"/>
    <w:uiPriority w:val="99"/>
    <w:semiHidden/>
    <w:unhideWhenUsed/>
    <w:rsid w:val="00987FDB"/>
    <w:rPr>
      <w:sz w:val="16"/>
      <w:szCs w:val="16"/>
    </w:rPr>
  </w:style>
  <w:style w:type="paragraph" w:styleId="Testocommento">
    <w:name w:val="annotation text"/>
    <w:basedOn w:val="Normale"/>
    <w:link w:val="TestocommentoCarattere"/>
    <w:uiPriority w:val="99"/>
    <w:semiHidden/>
    <w:unhideWhenUsed/>
    <w:rsid w:val="00987FD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87FDB"/>
    <w:rPr>
      <w:sz w:val="20"/>
      <w:szCs w:val="20"/>
    </w:rPr>
  </w:style>
  <w:style w:type="paragraph" w:styleId="Soggettocommento">
    <w:name w:val="annotation subject"/>
    <w:basedOn w:val="Testocommento"/>
    <w:next w:val="Testocommento"/>
    <w:link w:val="SoggettocommentoCarattere"/>
    <w:uiPriority w:val="99"/>
    <w:semiHidden/>
    <w:unhideWhenUsed/>
    <w:rsid w:val="00987FDB"/>
    <w:rPr>
      <w:b/>
      <w:bCs/>
    </w:rPr>
  </w:style>
  <w:style w:type="character" w:customStyle="1" w:styleId="SoggettocommentoCarattere">
    <w:name w:val="Soggetto commento Carattere"/>
    <w:basedOn w:val="TestocommentoCarattere"/>
    <w:link w:val="Soggettocommento"/>
    <w:uiPriority w:val="99"/>
    <w:semiHidden/>
    <w:rsid w:val="00987FDB"/>
    <w:rPr>
      <w:b/>
      <w:bCs/>
      <w:sz w:val="20"/>
      <w:szCs w:val="20"/>
    </w:rPr>
  </w:style>
  <w:style w:type="paragraph" w:styleId="Testofumetto">
    <w:name w:val="Balloon Text"/>
    <w:basedOn w:val="Normale"/>
    <w:link w:val="TestofumettoCarattere"/>
    <w:uiPriority w:val="99"/>
    <w:semiHidden/>
    <w:unhideWhenUsed/>
    <w:rsid w:val="00987F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7FDB"/>
    <w:rPr>
      <w:rFonts w:ascii="Tahoma" w:hAnsi="Tahoma" w:cs="Tahoma"/>
      <w:sz w:val="16"/>
      <w:szCs w:val="16"/>
    </w:rPr>
  </w:style>
  <w:style w:type="paragraph" w:styleId="Intestazione">
    <w:name w:val="header"/>
    <w:basedOn w:val="Normale"/>
    <w:link w:val="IntestazioneCarattere"/>
    <w:uiPriority w:val="99"/>
    <w:unhideWhenUsed/>
    <w:rsid w:val="00987F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FDB"/>
  </w:style>
  <w:style w:type="paragraph" w:styleId="Pidipagina">
    <w:name w:val="footer"/>
    <w:basedOn w:val="Normale"/>
    <w:link w:val="PidipaginaCarattere"/>
    <w:uiPriority w:val="99"/>
    <w:unhideWhenUsed/>
    <w:rsid w:val="00987F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FDB"/>
  </w:style>
  <w:style w:type="character" w:styleId="Collegamentoipertestuale">
    <w:name w:val="Hyperlink"/>
    <w:basedOn w:val="Carpredefinitoparagrafo"/>
    <w:uiPriority w:val="99"/>
    <w:unhideWhenUsed/>
    <w:rsid w:val="00114066"/>
    <w:rPr>
      <w:color w:val="0000FF"/>
      <w:u w:val="single"/>
    </w:rPr>
  </w:style>
  <w:style w:type="paragraph" w:styleId="Titolo">
    <w:name w:val="Title"/>
    <w:basedOn w:val="Normale"/>
    <w:next w:val="Normale"/>
    <w:link w:val="TitoloCarattere"/>
    <w:uiPriority w:val="10"/>
    <w:qFormat/>
    <w:rsid w:val="009741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74114"/>
    <w:rPr>
      <w:rFonts w:asciiTheme="majorHAnsi" w:eastAsiaTheme="majorEastAsia" w:hAnsiTheme="majorHAnsi" w:cstheme="majorBidi"/>
      <w:color w:val="17365D" w:themeColor="text2" w:themeShade="BF"/>
      <w:spacing w:val="5"/>
      <w:kern w:val="28"/>
      <w:sz w:val="52"/>
      <w:szCs w:val="52"/>
    </w:rPr>
  </w:style>
  <w:style w:type="paragraph" w:styleId="Titolosommario">
    <w:name w:val="TOC Heading"/>
    <w:basedOn w:val="Titolo1"/>
    <w:next w:val="Normale"/>
    <w:uiPriority w:val="39"/>
    <w:semiHidden/>
    <w:unhideWhenUsed/>
    <w:qFormat/>
    <w:rsid w:val="00C45FF0"/>
    <w:pPr>
      <w:outlineLvl w:val="9"/>
    </w:pPr>
  </w:style>
  <w:style w:type="paragraph" w:styleId="Sommario1">
    <w:name w:val="toc 1"/>
    <w:basedOn w:val="Normale"/>
    <w:next w:val="Normale"/>
    <w:autoRedefine/>
    <w:uiPriority w:val="39"/>
    <w:unhideWhenUsed/>
    <w:rsid w:val="00C45FF0"/>
    <w:pPr>
      <w:spacing w:after="100"/>
    </w:pPr>
  </w:style>
  <w:style w:type="paragraph" w:styleId="Paragrafoelenco">
    <w:name w:val="List Paragraph"/>
    <w:basedOn w:val="Normale"/>
    <w:uiPriority w:val="34"/>
    <w:qFormat/>
    <w:rsid w:val="005972DB"/>
    <w:pPr>
      <w:ind w:left="720"/>
      <w:contextualSpacing/>
    </w:pPr>
  </w:style>
  <w:style w:type="paragraph" w:styleId="PreformattatoHTML">
    <w:name w:val="HTML Preformatted"/>
    <w:basedOn w:val="Normale"/>
    <w:link w:val="PreformattatoHTMLCarattere"/>
    <w:uiPriority w:val="99"/>
    <w:semiHidden/>
    <w:unhideWhenUsed/>
    <w:rsid w:val="00D229D8"/>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229D8"/>
    <w:rPr>
      <w:rFonts w:ascii="Consolas" w:hAnsi="Consolas"/>
      <w:sz w:val="20"/>
      <w:szCs w:val="20"/>
    </w:rPr>
  </w:style>
  <w:style w:type="character" w:styleId="Collegamentovisitato">
    <w:name w:val="FollowedHyperlink"/>
    <w:basedOn w:val="Carpredefinitoparagrafo"/>
    <w:uiPriority w:val="99"/>
    <w:semiHidden/>
    <w:unhideWhenUsed/>
    <w:rsid w:val="00296E56"/>
    <w:rPr>
      <w:color w:val="800080" w:themeColor="followedHyperlink"/>
      <w:u w:val="single"/>
    </w:rPr>
  </w:style>
  <w:style w:type="paragraph" w:styleId="Revisione">
    <w:name w:val="Revision"/>
    <w:hidden/>
    <w:uiPriority w:val="99"/>
    <w:semiHidden/>
    <w:rsid w:val="00D535A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1CFC"/>
  </w:style>
  <w:style w:type="paragraph" w:styleId="Titolo1">
    <w:name w:val="heading 1"/>
    <w:basedOn w:val="Normale"/>
    <w:next w:val="Normale"/>
    <w:link w:val="Titolo1Carattere"/>
    <w:uiPriority w:val="9"/>
    <w:qFormat/>
    <w:rsid w:val="001C68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1C6879"/>
    <w:rPr>
      <w:rFonts w:asciiTheme="majorHAnsi" w:eastAsiaTheme="majorEastAsia" w:hAnsiTheme="majorHAnsi" w:cstheme="majorBidi"/>
      <w:b/>
      <w:bCs/>
      <w:color w:val="365F91" w:themeColor="accent1" w:themeShade="BF"/>
      <w:sz w:val="28"/>
      <w:szCs w:val="28"/>
    </w:rPr>
  </w:style>
  <w:style w:type="character" w:styleId="Rimandocommento">
    <w:name w:val="annotation reference"/>
    <w:basedOn w:val="Caratterepredefinitoparagrafo"/>
    <w:uiPriority w:val="99"/>
    <w:semiHidden/>
    <w:unhideWhenUsed/>
    <w:rsid w:val="00987FDB"/>
    <w:rPr>
      <w:sz w:val="16"/>
      <w:szCs w:val="16"/>
    </w:rPr>
  </w:style>
  <w:style w:type="paragraph" w:styleId="Testocommento">
    <w:name w:val="annotation text"/>
    <w:basedOn w:val="Normale"/>
    <w:link w:val="TestocommentoCarattere"/>
    <w:uiPriority w:val="99"/>
    <w:semiHidden/>
    <w:unhideWhenUsed/>
    <w:rsid w:val="00987FDB"/>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987FDB"/>
    <w:rPr>
      <w:sz w:val="20"/>
      <w:szCs w:val="20"/>
    </w:rPr>
  </w:style>
  <w:style w:type="paragraph" w:styleId="Soggettocommento">
    <w:name w:val="annotation subject"/>
    <w:basedOn w:val="Testocommento"/>
    <w:next w:val="Testocommento"/>
    <w:link w:val="SoggettocommentoCarattere"/>
    <w:uiPriority w:val="99"/>
    <w:semiHidden/>
    <w:unhideWhenUsed/>
    <w:rsid w:val="00987FDB"/>
    <w:rPr>
      <w:b/>
      <w:bCs/>
    </w:rPr>
  </w:style>
  <w:style w:type="character" w:customStyle="1" w:styleId="SoggettocommentoCarattere">
    <w:name w:val="Soggetto commento Carattere"/>
    <w:basedOn w:val="TestocommentoCarattere"/>
    <w:link w:val="Soggettocommento"/>
    <w:uiPriority w:val="99"/>
    <w:semiHidden/>
    <w:rsid w:val="00987FDB"/>
    <w:rPr>
      <w:b/>
      <w:bCs/>
      <w:sz w:val="20"/>
      <w:szCs w:val="20"/>
    </w:rPr>
  </w:style>
  <w:style w:type="paragraph" w:styleId="Testofumetto">
    <w:name w:val="Balloon Text"/>
    <w:basedOn w:val="Normale"/>
    <w:link w:val="TestofumettoCarattere"/>
    <w:uiPriority w:val="99"/>
    <w:semiHidden/>
    <w:unhideWhenUsed/>
    <w:rsid w:val="00987FDB"/>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987FDB"/>
    <w:rPr>
      <w:rFonts w:ascii="Tahoma" w:hAnsi="Tahoma" w:cs="Tahoma"/>
      <w:sz w:val="16"/>
      <w:szCs w:val="16"/>
    </w:rPr>
  </w:style>
  <w:style w:type="paragraph" w:styleId="Intestazione">
    <w:name w:val="header"/>
    <w:basedOn w:val="Normale"/>
    <w:link w:val="IntestazioneCarattere"/>
    <w:uiPriority w:val="99"/>
    <w:unhideWhenUsed/>
    <w:rsid w:val="00987FD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987FDB"/>
  </w:style>
  <w:style w:type="paragraph" w:styleId="Pidipagina">
    <w:name w:val="footer"/>
    <w:basedOn w:val="Normale"/>
    <w:link w:val="PidipaginaCarattere"/>
    <w:uiPriority w:val="99"/>
    <w:unhideWhenUsed/>
    <w:rsid w:val="00987FD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987FDB"/>
  </w:style>
  <w:style w:type="character" w:styleId="Collegamentoipertestuale">
    <w:name w:val="Hyperlink"/>
    <w:basedOn w:val="Caratterepredefinitoparagrafo"/>
    <w:uiPriority w:val="99"/>
    <w:unhideWhenUsed/>
    <w:rsid w:val="00114066"/>
    <w:rPr>
      <w:color w:val="0000FF"/>
      <w:u w:val="single"/>
    </w:rPr>
  </w:style>
  <w:style w:type="paragraph" w:styleId="Titolo">
    <w:name w:val="Title"/>
    <w:basedOn w:val="Normale"/>
    <w:next w:val="Normale"/>
    <w:link w:val="TitoloCarattere"/>
    <w:uiPriority w:val="10"/>
    <w:qFormat/>
    <w:rsid w:val="009741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atterepredefinitoparagrafo"/>
    <w:link w:val="Titolo"/>
    <w:uiPriority w:val="10"/>
    <w:rsid w:val="00974114"/>
    <w:rPr>
      <w:rFonts w:asciiTheme="majorHAnsi" w:eastAsiaTheme="majorEastAsia" w:hAnsiTheme="majorHAnsi" w:cstheme="majorBidi"/>
      <w:color w:val="17365D" w:themeColor="text2" w:themeShade="BF"/>
      <w:spacing w:val="5"/>
      <w:kern w:val="28"/>
      <w:sz w:val="52"/>
      <w:szCs w:val="52"/>
    </w:rPr>
  </w:style>
  <w:style w:type="paragraph" w:styleId="Titolosommario">
    <w:name w:val="TOC Heading"/>
    <w:basedOn w:val="Titolo1"/>
    <w:next w:val="Normale"/>
    <w:uiPriority w:val="39"/>
    <w:semiHidden/>
    <w:unhideWhenUsed/>
    <w:qFormat/>
    <w:rsid w:val="00C45FF0"/>
    <w:pPr>
      <w:outlineLvl w:val="9"/>
    </w:pPr>
  </w:style>
  <w:style w:type="paragraph" w:styleId="Sommario1">
    <w:name w:val="toc 1"/>
    <w:basedOn w:val="Normale"/>
    <w:next w:val="Normale"/>
    <w:autoRedefine/>
    <w:uiPriority w:val="39"/>
    <w:unhideWhenUsed/>
    <w:rsid w:val="00C45FF0"/>
    <w:pPr>
      <w:spacing w:after="100"/>
    </w:pPr>
  </w:style>
  <w:style w:type="paragraph" w:styleId="Paragrafoelenco">
    <w:name w:val="List Paragraph"/>
    <w:basedOn w:val="Normale"/>
    <w:uiPriority w:val="34"/>
    <w:qFormat/>
    <w:rsid w:val="005972DB"/>
    <w:pPr>
      <w:ind w:left="720"/>
      <w:contextualSpacing/>
    </w:pPr>
  </w:style>
  <w:style w:type="paragraph" w:styleId="PreformattatoHTML">
    <w:name w:val="HTML Preformatted"/>
    <w:basedOn w:val="Normale"/>
    <w:link w:val="PreformattatoHTMLCarattere"/>
    <w:uiPriority w:val="99"/>
    <w:semiHidden/>
    <w:unhideWhenUsed/>
    <w:rsid w:val="00D229D8"/>
    <w:pPr>
      <w:spacing w:after="0" w:line="240" w:lineRule="auto"/>
    </w:pPr>
    <w:rPr>
      <w:rFonts w:ascii="Consolas" w:hAnsi="Consolas"/>
      <w:sz w:val="20"/>
      <w:szCs w:val="20"/>
    </w:rPr>
  </w:style>
  <w:style w:type="character" w:customStyle="1" w:styleId="PreformattatoHTMLCarattere">
    <w:name w:val="Preformattato HTML Carattere"/>
    <w:basedOn w:val="Caratterepredefinitoparagrafo"/>
    <w:link w:val="PreformattatoHTML"/>
    <w:uiPriority w:val="99"/>
    <w:semiHidden/>
    <w:rsid w:val="00D229D8"/>
    <w:rPr>
      <w:rFonts w:ascii="Consolas" w:hAnsi="Consolas"/>
      <w:sz w:val="20"/>
      <w:szCs w:val="20"/>
    </w:rPr>
  </w:style>
  <w:style w:type="character" w:styleId="Collegamentovisitato">
    <w:name w:val="FollowedHyperlink"/>
    <w:basedOn w:val="Caratterepredefinitoparagrafo"/>
    <w:uiPriority w:val="99"/>
    <w:semiHidden/>
    <w:unhideWhenUsed/>
    <w:rsid w:val="00296E56"/>
    <w:rPr>
      <w:color w:val="800080" w:themeColor="followedHyperlink"/>
      <w:u w:val="single"/>
    </w:rPr>
  </w:style>
  <w:style w:type="paragraph" w:styleId="Revisione">
    <w:name w:val="Revision"/>
    <w:hidden/>
    <w:uiPriority w:val="99"/>
    <w:semiHidden/>
    <w:rsid w:val="00D535A4"/>
    <w:pPr>
      <w:spacing w:after="0" w:line="240" w:lineRule="auto"/>
    </w:pPr>
  </w:style>
</w:styles>
</file>

<file path=word/webSettings.xml><?xml version="1.0" encoding="utf-8"?>
<w:webSettings xmlns:r="http://schemas.openxmlformats.org/officeDocument/2006/relationships" xmlns:w="http://schemas.openxmlformats.org/wordprocessingml/2006/main">
  <w:divs>
    <w:div w:id="20788737">
      <w:bodyDiv w:val="1"/>
      <w:marLeft w:val="0"/>
      <w:marRight w:val="0"/>
      <w:marTop w:val="0"/>
      <w:marBottom w:val="0"/>
      <w:divBdr>
        <w:top w:val="none" w:sz="0" w:space="0" w:color="auto"/>
        <w:left w:val="none" w:sz="0" w:space="0" w:color="auto"/>
        <w:bottom w:val="none" w:sz="0" w:space="0" w:color="auto"/>
        <w:right w:val="none" w:sz="0" w:space="0" w:color="auto"/>
      </w:divBdr>
    </w:div>
    <w:div w:id="527063566">
      <w:bodyDiv w:val="1"/>
      <w:marLeft w:val="0"/>
      <w:marRight w:val="0"/>
      <w:marTop w:val="0"/>
      <w:marBottom w:val="0"/>
      <w:divBdr>
        <w:top w:val="none" w:sz="0" w:space="0" w:color="auto"/>
        <w:left w:val="none" w:sz="0" w:space="0" w:color="auto"/>
        <w:bottom w:val="none" w:sz="0" w:space="0" w:color="auto"/>
        <w:right w:val="none" w:sz="0" w:space="0" w:color="auto"/>
      </w:divBdr>
    </w:div>
    <w:div w:id="836842127">
      <w:bodyDiv w:val="1"/>
      <w:marLeft w:val="0"/>
      <w:marRight w:val="0"/>
      <w:marTop w:val="0"/>
      <w:marBottom w:val="0"/>
      <w:divBdr>
        <w:top w:val="none" w:sz="0" w:space="0" w:color="auto"/>
        <w:left w:val="none" w:sz="0" w:space="0" w:color="auto"/>
        <w:bottom w:val="none" w:sz="0" w:space="0" w:color="auto"/>
        <w:right w:val="none" w:sz="0" w:space="0" w:color="auto"/>
      </w:divBdr>
    </w:div>
    <w:div w:id="1063216709">
      <w:bodyDiv w:val="1"/>
      <w:marLeft w:val="0"/>
      <w:marRight w:val="0"/>
      <w:marTop w:val="0"/>
      <w:marBottom w:val="0"/>
      <w:divBdr>
        <w:top w:val="none" w:sz="0" w:space="0" w:color="auto"/>
        <w:left w:val="none" w:sz="0" w:space="0" w:color="auto"/>
        <w:bottom w:val="none" w:sz="0" w:space="0" w:color="auto"/>
        <w:right w:val="none" w:sz="0" w:space="0" w:color="auto"/>
      </w:divBdr>
    </w:div>
    <w:div w:id="1202788092">
      <w:bodyDiv w:val="1"/>
      <w:marLeft w:val="0"/>
      <w:marRight w:val="0"/>
      <w:marTop w:val="0"/>
      <w:marBottom w:val="0"/>
      <w:divBdr>
        <w:top w:val="none" w:sz="0" w:space="0" w:color="auto"/>
        <w:left w:val="none" w:sz="0" w:space="0" w:color="auto"/>
        <w:bottom w:val="none" w:sz="0" w:space="0" w:color="auto"/>
        <w:right w:val="none" w:sz="0" w:space="0" w:color="auto"/>
      </w:divBdr>
    </w:div>
    <w:div w:id="13497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bricadelfuturo-fdf.it/" TargetMode="External"/><Relationship Id="rId13" Type="http://schemas.openxmlformats.org/officeDocument/2006/relationships/hyperlink" Target="http://sites.ieee.org/ssit/" TargetMode="External"/><Relationship Id="rId18" Type="http://schemas.openxmlformats.org/officeDocument/2006/relationships/hyperlink" Target="http://www.ucimu.it/press/comunicati-stampa/v/2014/02/lamiera-2014-presenta-lambda-sostenibilita/" TargetMode="External"/><Relationship Id="rId26" Type="http://schemas.openxmlformats.org/officeDocument/2006/relationships/hyperlink" Target="http://sustainability.mit.edu/" TargetMode="External"/><Relationship Id="rId3" Type="http://schemas.openxmlformats.org/officeDocument/2006/relationships/styles" Target="styles.xml"/><Relationship Id="rId21" Type="http://schemas.openxmlformats.org/officeDocument/2006/relationships/hyperlink" Target="http://www.enea.it/" TargetMode="External"/><Relationship Id="rId7" Type="http://schemas.openxmlformats.org/officeDocument/2006/relationships/endnotes" Target="endnotes.xml"/><Relationship Id="rId12" Type="http://schemas.openxmlformats.org/officeDocument/2006/relationships/hyperlink" Target="http://www.care-electronics.net/" TargetMode="External"/><Relationship Id="rId17" Type="http://schemas.openxmlformats.org/officeDocument/2006/relationships/hyperlink" Target="http://www.progettomanifattura.it/it" TargetMode="External"/><Relationship Id="rId25" Type="http://schemas.openxmlformats.org/officeDocument/2006/relationships/hyperlink" Target="http://mae.engr.ucdavis.edu/linke/" TargetMode="External"/><Relationship Id="rId33"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eb.mit.edu/ebm/www/index.html" TargetMode="External"/><Relationship Id="rId20" Type="http://schemas.openxmlformats.org/officeDocument/2006/relationships/hyperlink" Target="http://www.itia.cnr.it/" TargetMode="External"/><Relationship Id="rId29" Type="http://schemas.openxmlformats.org/officeDocument/2006/relationships/hyperlink" Target="http://www.onthemove-conferences.org/index.php/ei2n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rp.net/" TargetMode="External"/><Relationship Id="rId24" Type="http://schemas.openxmlformats.org/officeDocument/2006/relationships/hyperlink" Target="http://lma.berkeley.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stainable-manufacturing.com/" TargetMode="External"/><Relationship Id="rId23" Type="http://schemas.openxmlformats.org/officeDocument/2006/relationships/hyperlink" Target="http://www.ism.uky.edu/" TargetMode="External"/><Relationship Id="rId28" Type="http://schemas.openxmlformats.org/officeDocument/2006/relationships/hyperlink" Target="http://www.ansi.org/" TargetMode="External"/><Relationship Id="rId10" Type="http://schemas.openxmlformats.org/officeDocument/2006/relationships/hyperlink" Target="http://www.enea.it/" TargetMode="External"/><Relationship Id="rId19" Type="http://schemas.openxmlformats.org/officeDocument/2006/relationships/hyperlink" Target="http://www.ims.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a.it" TargetMode="External"/><Relationship Id="rId14" Type="http://schemas.openxmlformats.org/officeDocument/2006/relationships/hyperlink" Target="http://www.co2pe.org/" TargetMode="External"/><Relationship Id="rId22" Type="http://schemas.openxmlformats.org/officeDocument/2006/relationships/hyperlink" Target="http://smsrl.uic.edu/" TargetMode="External"/><Relationship Id="rId27" Type="http://schemas.openxmlformats.org/officeDocument/2006/relationships/hyperlink" Target="http://www.nist.gov/sustainable-manufacturing-portal.cfm" TargetMode="External"/><Relationship Id="rId3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9778260-AE12-4679-A471-48297339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3494</Words>
  <Characters>19219</Characters>
  <Application>Microsoft Office Word</Application>
  <DocSecurity>0</DocSecurity>
  <Lines>492</Lines>
  <Paragraphs>123</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
      <vt:lpstr/>
      <vt:lpstr>DECLARATORIA del gruppo “SOSTENERE”</vt:lpstr>
      <vt:lpstr>I players di ricerca </vt:lpstr>
      <vt:lpstr>I players industriali </vt:lpstr>
      <vt:lpstr>I laboratori presso Università/centri di ricerca</vt:lpstr>
      <vt:lpstr>I SOCI del gruppo “SOSTENERE”</vt:lpstr>
      <vt:lpstr>Soci A.I.Te.M.  proponenti</vt:lpstr>
      <vt:lpstr>Soci Industriali proponenti</vt:lpstr>
      <vt:lpstr>PIANO DELLE ATTIVITA’ PER IL PRIMO ANNO </vt:lpstr>
      <vt:lpstr>Il piano di sviluppo dei nuovi soci</vt:lpstr>
      <vt:lpstr>Attività di diffusione </vt:lpstr>
      <vt:lpstr>Attività di gestione</vt:lpstr>
    </vt:vector>
  </TitlesOfParts>
  <Company>HP</Company>
  <LinksUpToDate>false</LinksUpToDate>
  <CharactersWithSpaces>22590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Dassisti</dc:creator>
  <cp:lastModifiedBy>Michele Dassisti</cp:lastModifiedBy>
  <cp:revision>7</cp:revision>
  <cp:lastPrinted>2014-05-03T09:51:00Z</cp:lastPrinted>
  <dcterms:created xsi:type="dcterms:W3CDTF">2014-09-09T14:01:00Z</dcterms:created>
  <dcterms:modified xsi:type="dcterms:W3CDTF">2015-01-11T22:29:00Z</dcterms:modified>
</cp:coreProperties>
</file>